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pPr>
      <w:r>
        <w:rPr>
          <w:rFonts w:hint="default" w:ascii="方正小标宋简体" w:hAnsi="方正小标宋简体" w:eastAsia="方正小标宋简体" w:cs="方正小标宋简体"/>
          <w:i w:val="0"/>
          <w:caps w:val="0"/>
          <w:color w:val="000000"/>
          <w:spacing w:val="0"/>
          <w:sz w:val="44"/>
          <w:szCs w:val="44"/>
          <w:shd w:val="clear" w:color="auto" w:fill="FFFFFF"/>
          <w:lang w:val="en-US" w:eastAsia="zh-CN"/>
        </w:rPr>
        <w:t>关于</w:t>
      </w:r>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兵团中小企业数字化转型城市试点</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方正小标宋简体" w:hAnsi="方正小标宋简体" w:eastAsia="方正小标宋简体" w:cs="方正小标宋简体"/>
          <w:i w:val="0"/>
          <w:caps w:val="0"/>
          <w:color w:val="000000"/>
          <w:spacing w:val="0"/>
          <w:sz w:val="44"/>
          <w:szCs w:val="44"/>
          <w:shd w:val="clear" w:color="auto" w:fill="FFFFFF"/>
          <w:lang w:val="en-US" w:eastAsia="zh-CN"/>
        </w:rPr>
      </w:pPr>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企业数字化改造</w:t>
      </w:r>
      <w:r>
        <w:rPr>
          <w:rFonts w:hint="default" w:ascii="方正小标宋简体" w:hAnsi="方正小标宋简体" w:eastAsia="方正小标宋简体" w:cs="方正小标宋简体"/>
          <w:i w:val="0"/>
          <w:caps w:val="0"/>
          <w:color w:val="000000"/>
          <w:spacing w:val="0"/>
          <w:sz w:val="44"/>
          <w:szCs w:val="44"/>
          <w:shd w:val="clear" w:color="auto" w:fill="FFFFFF"/>
          <w:lang w:val="en-US" w:eastAsia="zh-CN"/>
        </w:rPr>
        <w:t>项目</w:t>
      </w:r>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（第三批）</w:t>
      </w:r>
      <w:r>
        <w:rPr>
          <w:rFonts w:hint="default" w:ascii="方正小标宋简体" w:hAnsi="方正小标宋简体" w:eastAsia="方正小标宋简体" w:cs="方正小标宋简体"/>
          <w:i w:val="0"/>
          <w:caps w:val="0"/>
          <w:color w:val="000000"/>
          <w:spacing w:val="0"/>
          <w:sz w:val="44"/>
          <w:szCs w:val="44"/>
          <w:shd w:val="clear" w:color="auto" w:fill="FFFFFF"/>
          <w:lang w:val="en-US" w:eastAsia="zh-CN"/>
        </w:rPr>
        <w:t>的公示</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按照《兵团中小企业数字化转型城市试点工作方案》（新兵办发〔2025〕14号）和《兵团中小企业数字化转型城市试点项目资金使用管理办法》（兵财规〔2025〕2号）</w:t>
      </w:r>
      <w:r>
        <w:rPr>
          <w:rFonts w:hint="eastAsia" w:ascii="Times New Roman" w:hAnsi="Times New Roman" w:eastAsia="仿宋_GB2312" w:cs="Times New Roman"/>
          <w:sz w:val="32"/>
          <w:szCs w:val="32"/>
          <w:lang w:val="en-US" w:eastAsia="zh-CN"/>
        </w:rPr>
        <w:t>，经第三方机构评测、监理验收，师市初审推荐，专家评审，现将拟确定的兵团中小企业数字化转型城市试点企业数字化改造项目（第三批）予以公示。如有异议，请在公示期内与兵团工业和信息化局运行监测协调处（中小企业处）联系，并提交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公示时间：202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日—202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9月11</w:t>
      </w:r>
      <w:r>
        <w:rPr>
          <w:rFonts w:hint="default" w:ascii="Times New Roman" w:hAnsi="Times New Roman" w:eastAsia="仿宋_GB2312" w:cs="Times New Roman"/>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联系电话：0991-2896812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电子邮箱：</w:t>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"mailto:btgxjzxqyc@163.com" </w:instrText>
      </w:r>
      <w:r>
        <w:rPr>
          <w:rFonts w:hint="eastAsia" w:ascii="Times New Roman" w:hAnsi="Times New Roman" w:eastAsia="仿宋_GB2312" w:cs="Times New Roman"/>
          <w:sz w:val="32"/>
          <w:szCs w:val="32"/>
          <w:lang w:val="en-US" w:eastAsia="zh-CN"/>
        </w:rPr>
        <w:fldChar w:fldCharType="separate"/>
      </w:r>
      <w:r>
        <w:rPr>
          <w:rStyle w:val="11"/>
          <w:rFonts w:hint="eastAsia" w:ascii="Times New Roman" w:hAnsi="Times New Roman" w:eastAsia="仿宋_GB2312" w:cs="Times New Roman"/>
          <w:sz w:val="32"/>
          <w:szCs w:val="32"/>
          <w:lang w:val="en-US" w:eastAsia="zh-CN"/>
        </w:rPr>
        <w:t>btgxjzxqyc@163.com</w:t>
      </w:r>
      <w:r>
        <w:rPr>
          <w:rFonts w:hint="eastAsia" w:ascii="Times New Roman" w:hAnsi="Times New Roman" w:eastAsia="仿宋_GB2312" w:cs="Times New Roman"/>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1493" w:leftChars="303" w:hanging="857" w:hangingChars="268"/>
        <w:jc w:val="both"/>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r>
        <w:rPr>
          <w:rFonts w:hint="default" w:ascii="Times New Roman" w:hAnsi="Times New Roman" w:eastAsia="仿宋_GB2312" w:cs="Times New Roman"/>
          <w:i w:val="0"/>
          <w:caps w:val="0"/>
          <w:color w:val="000000"/>
          <w:spacing w:val="0"/>
          <w:sz w:val="32"/>
          <w:szCs w:val="32"/>
          <w:shd w:val="clear" w:color="auto" w:fill="FFFFFF"/>
          <w:lang w:val="en-US" w:eastAsia="zh-CN"/>
        </w:rPr>
        <w:t>附件：兵团中小企业数字化转型城市试点企业数字化改造项目公示名单</w:t>
      </w:r>
      <w:r>
        <w:rPr>
          <w:rFonts w:hint="eastAsia" w:ascii="Times New Roman" w:hAnsi="Times New Roman" w:eastAsia="仿宋_GB2312" w:cs="Times New Roman"/>
          <w:i w:val="0"/>
          <w:caps w:val="0"/>
          <w:color w:val="000000"/>
          <w:spacing w:val="0"/>
          <w:sz w:val="32"/>
          <w:szCs w:val="32"/>
          <w:shd w:val="clear" w:color="auto" w:fill="FFFFFF"/>
          <w:lang w:val="en-US" w:eastAsia="zh-CN"/>
        </w:rPr>
        <w:t>（第三批）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pPr>
      <w:r>
        <w:rPr>
          <w:rFonts w:hint="default" w:ascii="Times New Roman" w:hAnsi="Times New Roman" w:eastAsia="仿宋_GB2312" w:cs="Times New Roman"/>
          <w:i w:val="0"/>
          <w:caps w:val="0"/>
          <w:color w:val="000000"/>
          <w:spacing w:val="0"/>
          <w:sz w:val="32"/>
          <w:szCs w:val="32"/>
          <w:shd w:val="clear" w:color="auto" w:fill="FFFFFF"/>
          <w:lang w:val="en-US" w:eastAsia="zh-CN"/>
        </w:rPr>
        <w:t>兵团工业和信息化局</w:t>
      </w:r>
    </w:p>
    <w:p>
      <w:pPr>
        <w:keepNext w:val="0"/>
        <w:keepLines w:val="0"/>
        <w:pageBreakBefore w:val="0"/>
        <w:widowControl w:val="0"/>
        <w:kinsoku/>
        <w:wordWrap/>
        <w:overflowPunct/>
        <w:topLinePunct w:val="0"/>
        <w:autoSpaceDE/>
        <w:autoSpaceDN/>
        <w:bidi w:val="0"/>
        <w:adjustRightInd/>
        <w:snapToGrid/>
        <w:ind w:right="1260" w:rightChars="600"/>
        <w:jc w:val="center"/>
        <w:textAlignment w:val="auto"/>
        <w:rPr>
          <w:rFonts w:hint="default" w:ascii="Times New Roman" w:hAnsi="Times New Roman" w:eastAsia="仿宋_GB2312" w:cs="Times New Roman"/>
          <w:i w:val="0"/>
          <w:caps w:val="0"/>
          <w:color w:val="000000"/>
          <w:spacing w:val="0"/>
          <w:sz w:val="32"/>
          <w:szCs w:val="32"/>
          <w:shd w:val="clear" w:color="auto" w:fill="FFFFFF"/>
          <w:lang w:val="en-US" w:eastAsia="zh-CN"/>
        </w:rPr>
        <w:sectPr>
          <w:pgSz w:w="11906" w:h="16838"/>
          <w:pgMar w:top="2098" w:right="1474" w:bottom="1984" w:left="1587" w:header="851" w:footer="992" w:gutter="0"/>
          <w:cols w:space="0" w:num="1"/>
          <w:rtlGutter w:val="0"/>
          <w:docGrid w:type="lines" w:linePitch="312" w:charSpace="0"/>
        </w:sectPr>
      </w:pPr>
      <w:r>
        <w:rPr>
          <w:rFonts w:hint="eastAsia" w:ascii="Times New Roman" w:hAnsi="Times New Roman" w:eastAsia="仿宋_GB2312" w:cs="Times New Roman"/>
          <w:i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caps w:val="0"/>
          <w:color w:val="000000"/>
          <w:spacing w:val="0"/>
          <w:sz w:val="32"/>
          <w:szCs w:val="32"/>
          <w:shd w:val="clear" w:color="auto" w:fill="FFFFFF"/>
          <w:lang w:val="en-US" w:eastAsia="zh-CN"/>
        </w:rPr>
        <w:t>202</w:t>
      </w:r>
      <w:r>
        <w:rPr>
          <w:rFonts w:hint="eastAsia" w:ascii="Times New Roman" w:hAnsi="Times New Roman" w:eastAsia="仿宋_GB2312" w:cs="Times New Roman"/>
          <w:i w:val="0"/>
          <w:caps w:val="0"/>
          <w:color w:val="000000"/>
          <w:spacing w:val="0"/>
          <w:sz w:val="32"/>
          <w:szCs w:val="32"/>
          <w:shd w:val="clear" w:color="auto" w:fill="FFFFFF"/>
          <w:lang w:val="en-US" w:eastAsia="zh-CN"/>
        </w:rPr>
        <w:t>6</w:t>
      </w:r>
      <w:r>
        <w:rPr>
          <w:rFonts w:hint="default" w:ascii="Times New Roman" w:hAnsi="Times New Roman" w:eastAsia="仿宋_GB2312" w:cs="Times New Roman"/>
          <w:i w:val="0"/>
          <w:caps w:val="0"/>
          <w:color w:val="000000"/>
          <w:spacing w:val="0"/>
          <w:sz w:val="32"/>
          <w:szCs w:val="32"/>
          <w:shd w:val="clear" w:color="auto" w:fill="FFFFFF"/>
          <w:lang w:val="en-US" w:eastAsia="zh-CN"/>
        </w:rPr>
        <w:t>年</w:t>
      </w:r>
      <w:r>
        <w:rPr>
          <w:rFonts w:hint="eastAsia" w:ascii="Times New Roman" w:hAnsi="Times New Roman" w:eastAsia="仿宋_GB2312" w:cs="Times New Roman"/>
          <w:i w:val="0"/>
          <w:caps w:val="0"/>
          <w:color w:val="000000"/>
          <w:spacing w:val="0"/>
          <w:sz w:val="32"/>
          <w:szCs w:val="32"/>
          <w:shd w:val="clear" w:color="auto" w:fill="FFFFFF"/>
          <w:lang w:val="en-US" w:eastAsia="zh-CN"/>
        </w:rPr>
        <w:t>9</w:t>
      </w:r>
      <w:r>
        <w:rPr>
          <w:rFonts w:hint="default" w:ascii="Times New Roman" w:hAnsi="Times New Roman" w:eastAsia="仿宋_GB2312" w:cs="Times New Roman"/>
          <w:i w:val="0"/>
          <w:caps w:val="0"/>
          <w:color w:val="000000"/>
          <w:spacing w:val="0"/>
          <w:sz w:val="32"/>
          <w:szCs w:val="32"/>
          <w:shd w:val="clear" w:color="auto" w:fill="FFFFFF"/>
          <w:lang w:val="en-US" w:eastAsia="zh-CN"/>
        </w:rPr>
        <w:t>月</w:t>
      </w:r>
      <w:r>
        <w:rPr>
          <w:rFonts w:hint="eastAsia" w:ascii="Times New Roman" w:hAnsi="Times New Roman" w:eastAsia="仿宋_GB2312" w:cs="Times New Roman"/>
          <w:i w:val="0"/>
          <w:caps w:val="0"/>
          <w:color w:val="000000"/>
          <w:spacing w:val="0"/>
          <w:sz w:val="32"/>
          <w:szCs w:val="32"/>
          <w:shd w:val="clear" w:color="auto" w:fill="FFFFFF"/>
          <w:lang w:val="en-US" w:eastAsia="zh-CN"/>
        </w:rPr>
        <w:t>7</w:t>
      </w:r>
      <w:r>
        <w:rPr>
          <w:rFonts w:hint="default" w:ascii="Times New Roman" w:hAnsi="Times New Roman" w:eastAsia="仿宋_GB2312" w:cs="Times New Roman"/>
          <w:i w:val="0"/>
          <w:caps w:val="0"/>
          <w:color w:val="000000"/>
          <w:spacing w:val="0"/>
          <w:sz w:val="32"/>
          <w:szCs w:val="32"/>
          <w:shd w:val="clear" w:color="auto" w:fill="FFFFFF"/>
          <w:lang w:val="en-US" w:eastAsia="zh-CN"/>
        </w:rPr>
        <w:t>日</w:t>
      </w:r>
    </w:p>
    <w:p>
      <w:pPr>
        <w:jc w:val="lef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方正小标宋简体" w:hAnsi="方正小标宋简体" w:eastAsia="方正小标宋简体" w:cs="方正小标宋简体"/>
          <w:i w:val="0"/>
          <w:caps w:val="0"/>
          <w:color w:val="000000"/>
          <w:spacing w:val="0"/>
          <w:sz w:val="36"/>
          <w:szCs w:val="36"/>
          <w:shd w:val="clear" w:color="auto" w:fill="FFFFFF"/>
          <w:lang w:val="en-US" w:eastAsia="zh-CN"/>
        </w:rPr>
      </w:pPr>
      <w:r>
        <w:rPr>
          <w:rFonts w:hint="default" w:ascii="方正小标宋简体" w:hAnsi="方正小标宋简体" w:eastAsia="方正小标宋简体" w:cs="方正小标宋简体"/>
          <w:i w:val="0"/>
          <w:caps w:val="0"/>
          <w:color w:val="000000"/>
          <w:spacing w:val="0"/>
          <w:sz w:val="36"/>
          <w:szCs w:val="36"/>
          <w:shd w:val="clear" w:color="auto" w:fill="FFFFFF"/>
          <w:lang w:val="en-US" w:eastAsia="zh-CN"/>
        </w:rPr>
        <w:t>兵团中小企业数字化转型城市试点企业数字化改造项目公示名单</w:t>
      </w:r>
      <w:r>
        <w:rPr>
          <w:rFonts w:hint="eastAsia" w:ascii="方正小标宋简体" w:hAnsi="方正小标宋简体" w:eastAsia="方正小标宋简体" w:cs="方正小标宋简体"/>
          <w:i w:val="0"/>
          <w:caps w:val="0"/>
          <w:color w:val="000000"/>
          <w:spacing w:val="0"/>
          <w:sz w:val="36"/>
          <w:szCs w:val="36"/>
          <w:shd w:val="clear" w:color="auto" w:fill="FFFFFF"/>
          <w:lang w:val="en-US" w:eastAsia="zh-CN"/>
        </w:rPr>
        <w:t>（第三批）</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4265"/>
        <w:gridCol w:w="1300"/>
        <w:gridCol w:w="5064"/>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blHeader/>
          <w:jc w:val="center"/>
        </w:trPr>
        <w:tc>
          <w:tcPr>
            <w:tcW w:w="298"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序号</w:t>
            </w:r>
          </w:p>
        </w:tc>
        <w:tc>
          <w:tcPr>
            <w:tcW w:w="1644"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企业名称</w:t>
            </w:r>
          </w:p>
        </w:tc>
        <w:tc>
          <w:tcPr>
            <w:tcW w:w="501"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所属师市</w:t>
            </w:r>
          </w:p>
        </w:tc>
        <w:tc>
          <w:tcPr>
            <w:tcW w:w="1952"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项目名称</w:t>
            </w:r>
          </w:p>
        </w:tc>
        <w:tc>
          <w:tcPr>
            <w:tcW w:w="603" w:type="pct"/>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jc w:val="center"/>
              <w:textAlignment w:val="auto"/>
              <w:rPr>
                <w:rFonts w:hint="eastAsia" w:ascii="Times New Roman" w:hAnsi="Times New Roman" w:eastAsia="黑体" w:cs="黑体"/>
                <w:sz w:val="24"/>
                <w:szCs w:val="24"/>
                <w:vertAlign w:val="baseline"/>
                <w:lang w:val="en-US" w:eastAsia="zh-CN"/>
              </w:rPr>
            </w:pPr>
            <w:r>
              <w:rPr>
                <w:rFonts w:hint="eastAsia" w:ascii="Times New Roman" w:hAnsi="Times New Roman" w:eastAsia="黑体" w:cs="黑体"/>
                <w:sz w:val="24"/>
                <w:szCs w:val="24"/>
                <w:vertAlign w:val="baseline"/>
                <w:lang w:val="en-US" w:eastAsia="zh-CN"/>
              </w:rPr>
              <w:t>数字化水平评测结果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1</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新疆天山果园果业有限公司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第一师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新疆天山果园果业有限公司企业数字化改造服务项目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2</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阿拉尔市鑫利隆果业有限公司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第一师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阿拉尔市鑫利隆果业有限公司企业数字化改造服务</w:t>
            </w:r>
          </w:p>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智邦国际一体化软件</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3</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阿拉尔市亿田农业发展有限公司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第一师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阿拉尔市亿田农业发展有限公司企业数字化改造服务项目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4</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新疆德永佳纺织有限公司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第二师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新疆德永佳纺织有限公司企业数字化改造服务项目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8"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5</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新疆苏锦纺织有限公司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第三师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新疆苏锦纺织有限公司技术服务合同（系统和设备数据集成服务）</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6</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新疆瀚海绿洲农业发展有限责任公司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第三师</w:t>
            </w:r>
          </w:p>
        </w:tc>
        <w:tc>
          <w:tcPr>
            <w:tcW w:w="195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default" w:ascii="Times New Roman" w:hAnsi="Times New Roman" w:eastAsia="仿宋_GB2312" w:cs="仿宋_GB2312"/>
                <w:kern w:val="2"/>
                <w:sz w:val="24"/>
                <w:szCs w:val="24"/>
                <w:vertAlign w:val="baseline"/>
                <w:lang w:val="en-US" w:eastAsia="zh-CN" w:bidi="ar-SA"/>
              </w:rPr>
              <w:t>新疆瀚海绿洲农业发展有限责任公司企业数字化改造服务</w:t>
            </w:r>
          </w:p>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default" w:ascii="Times New Roman" w:hAnsi="Times New Roman" w:eastAsia="仿宋_GB2312" w:cs="仿宋_GB2312"/>
                <w:kern w:val="2"/>
                <w:sz w:val="24"/>
                <w:szCs w:val="24"/>
                <w:vertAlign w:val="baseline"/>
                <w:lang w:val="en-US" w:eastAsia="zh-CN" w:bidi="ar-SA"/>
              </w:rPr>
              <w:t>亿企赢财税实务会员标准版</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7</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新疆丝路情乳业有限公司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第四师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新疆丝路情乳业有限公司数字化改造项目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8</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新疆军农乳业有限公司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第四师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新疆军农乳业有限公司企业数字化改造项目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9</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可克达拉安琪酵母有限公司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第四师</w:t>
            </w:r>
          </w:p>
        </w:tc>
        <w:tc>
          <w:tcPr>
            <w:tcW w:w="1952"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default" w:ascii="Times New Roman" w:hAnsi="Times New Roman" w:eastAsia="仿宋_GB2312" w:cs="仿宋_GB2312"/>
                <w:kern w:val="2"/>
                <w:sz w:val="24"/>
                <w:szCs w:val="24"/>
                <w:vertAlign w:val="baseline"/>
                <w:lang w:val="en-US" w:eastAsia="zh-CN" w:bidi="ar-SA"/>
              </w:rPr>
              <w:t>东方国信PCM设备全生命周期管理系统软件项目</w:t>
            </w:r>
          </w:p>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default" w:ascii="Times New Roman" w:hAnsi="Times New Roman" w:eastAsia="仿宋_GB2312" w:cs="仿宋_GB2312"/>
                <w:kern w:val="2"/>
                <w:sz w:val="24"/>
                <w:szCs w:val="24"/>
                <w:vertAlign w:val="baseline"/>
                <w:lang w:val="en-US" w:eastAsia="zh-CN" w:bidi="ar-SA"/>
              </w:rPr>
              <w:t>容知日新预测性维护专家平台软硬件成套项目</w:t>
            </w:r>
          </w:p>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default" w:ascii="Times New Roman" w:hAnsi="Times New Roman" w:eastAsia="仿宋_GB2312" w:cs="仿宋_GB2312"/>
                <w:kern w:val="2"/>
                <w:sz w:val="24"/>
                <w:szCs w:val="24"/>
                <w:vertAlign w:val="baseline"/>
                <w:lang w:val="en-US" w:eastAsia="zh-CN" w:bidi="ar-SA"/>
              </w:rPr>
              <w:t>奇雅金检机软硬件升级改造项目</w:t>
            </w:r>
          </w:p>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default" w:ascii="Times New Roman" w:hAnsi="Times New Roman" w:eastAsia="仿宋_GB2312" w:cs="仿宋_GB2312"/>
                <w:kern w:val="2"/>
                <w:sz w:val="24"/>
                <w:szCs w:val="24"/>
                <w:vertAlign w:val="baseline"/>
                <w:lang w:val="en-US" w:eastAsia="zh-CN" w:bidi="ar-SA"/>
              </w:rPr>
              <w:t>三级计量能源管理平台项目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10</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五家渠市惠典油脂有限公司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第六师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五家渠市惠典油脂有限公司数字化改造项目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11</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新疆金霖纺织科技发展有限公司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第七师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新疆金霖纺织科技发展有限公司数字化改造服务</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12</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胡杨河天泉水务有限责任公司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第七师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胡杨河天泉水务有限责任公司数字化改造项目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13</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新疆恒昌盛源环保科技有限公司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第七师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新疆恒昌盛源环保科技有限公司数字化改造项目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14</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胡杨河安德能源科技有限公司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第七师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胡杨河安德能源科技有限公司数字化改造项目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15</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新疆农垦北纬包装材料有限责任公司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第七师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新疆农垦北纬包装材料有限责任公司数字化改造项目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16</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新疆金泽电子材料有限公司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第七师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新疆金泽电子材料有限公司数字化改造项目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17</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石河子市新仁电池铝箔科技有限公司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第八师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石河子市新仁电池铝箔科技有限公司DCS系统采购安装</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石河子市新仁电池铝箔科技有限公司产业链数据中心改造升级项目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易思采制化系统软件采购</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新仁铝箔工业互联网平台项目-源代码转让授权使用</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18</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新疆顶益食品有限公司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第八师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能源数字化系统数采项目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能源数字化系统拓展实施项目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深信服售后服务项目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方便面事业供应链IIOT平台项目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方便面事业调理MES二期数字化软件推广项目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袋面克重扣单包重量等数据上线项目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康控数据资产项目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新疆顶益数字化改造技术服务项目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19</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塔城永利生物油脂食品有限责任公司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第九师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塔城永利生物油脂食品有限责任公司数字化转型项目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20</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北屯市驰远建设工程有限公司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北屯市驰远建设工程有限公司数字化改造项目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21</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新疆雨润海川高效农业发展有限公司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新疆雨润海川高效农业发展有限公司数转项目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22</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新疆大罗素马铃薯制品有限公司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兵团中小企业数字化转型城市试点企业数字化改造项目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23</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新疆金砂诚泰工业科技有限公司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第十二师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新疆金砂诚泰工业科技有限公司数字化改造项目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24</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新疆宣力环保能源股份有限公司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第十三师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宣力及其分子公司ESB企业服务总线和企业门户软件开发及实施技术服务</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宣力及其分子公司OA协同办公系统软件开发及实施技术服务</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新疆宣力环保能源股份有限公司及其分子公司档案管理系统软件开发及实施技术服务</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电商二次集中优化及贸易商需求项目</w:t>
            </w:r>
            <w:r>
              <w:rPr>
                <w:rFonts w:hint="eastAsia" w:ascii="Times New Roman" w:hAnsi="Times New Roman" w:eastAsia="仿宋_GB2312" w:cs="仿宋_GB2312"/>
                <w:kern w:val="2"/>
                <w:sz w:val="24"/>
                <w:szCs w:val="24"/>
                <w:vertAlign w:val="baseline"/>
                <w:lang w:val="en-US" w:eastAsia="zh-CN" w:bidi="ar-SA"/>
              </w:rPr>
              <w:br w:type="textWrapping"/>
            </w:r>
            <w:r>
              <w:rPr>
                <w:rFonts w:hint="eastAsia" w:ascii="Times New Roman" w:hAnsi="Times New Roman" w:eastAsia="仿宋_GB2312" w:cs="仿宋_GB2312"/>
                <w:kern w:val="2"/>
                <w:sz w:val="24"/>
                <w:szCs w:val="24"/>
                <w:vertAlign w:val="baseline"/>
                <w:lang w:val="en-US" w:eastAsia="zh-CN" w:bidi="ar-SA"/>
              </w:rPr>
              <w:t>宣力公司</w:t>
            </w:r>
            <w:bookmarkStart w:id="0" w:name="_GoBack"/>
            <w:bookmarkEnd w:id="0"/>
            <w:r>
              <w:rPr>
                <w:rFonts w:hint="eastAsia" w:ascii="Times New Roman" w:hAnsi="Times New Roman" w:eastAsia="仿宋_GB2312" w:cs="仿宋_GB2312"/>
                <w:kern w:val="2"/>
                <w:sz w:val="24"/>
                <w:szCs w:val="24"/>
                <w:vertAlign w:val="baseline"/>
                <w:lang w:val="en-US" w:eastAsia="zh-CN" w:bidi="ar-SA"/>
              </w:rPr>
              <w:t>OA电子章采购</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25</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哈密市绿康炭业有限公司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第十三师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哈密市绿康炭业有限公司企业数字化改造服务</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26</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新疆大安特种钢有限责任公司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第十三师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新疆大安特种钢有限责任公司企业数字化改造服务</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sz w:val="24"/>
                <w:szCs w:val="24"/>
                <w:vertAlign w:val="baseline"/>
                <w:lang w:val="en-US" w:eastAsia="zh-CN"/>
              </w:rPr>
            </w:pPr>
            <w:r>
              <w:rPr>
                <w:rFonts w:hint="eastAsia" w:ascii="Times New Roman" w:hAnsi="Times New Roman" w:eastAsia="仿宋_GB2312" w:cs="仿宋_GB2312"/>
                <w:sz w:val="24"/>
                <w:szCs w:val="24"/>
                <w:vertAlign w:val="baseline"/>
                <w:lang w:val="en-US" w:eastAsia="zh-CN"/>
              </w:rPr>
              <w:t>27</w:t>
            </w:r>
          </w:p>
        </w:tc>
        <w:tc>
          <w:tcPr>
            <w:tcW w:w="1644"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新疆典恒环保科技有限公司</w:t>
            </w:r>
          </w:p>
        </w:tc>
        <w:tc>
          <w:tcPr>
            <w:tcW w:w="50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第十三师</w:t>
            </w:r>
          </w:p>
        </w:tc>
        <w:tc>
          <w:tcPr>
            <w:tcW w:w="506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both"/>
              <w:textAlignment w:val="center"/>
              <w:rPr>
                <w:rFonts w:hint="eastAsia"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新疆典恒环保科技有限公司数字化转型改造服务项目</w:t>
            </w:r>
          </w:p>
        </w:tc>
        <w:tc>
          <w:tcPr>
            <w:tcW w:w="603"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default" w:ascii="Times New Roman" w:hAnsi="Times New Roman" w:eastAsia="仿宋_GB2312" w:cs="仿宋_GB2312"/>
                <w:kern w:val="2"/>
                <w:sz w:val="24"/>
                <w:szCs w:val="24"/>
                <w:vertAlign w:val="baseline"/>
                <w:lang w:val="en-US" w:eastAsia="zh-CN" w:bidi="ar-SA"/>
              </w:rPr>
            </w:pPr>
            <w:r>
              <w:rPr>
                <w:rFonts w:hint="eastAsia" w:ascii="Times New Roman" w:hAnsi="Times New Roman" w:eastAsia="仿宋_GB2312" w:cs="仿宋_GB2312"/>
                <w:kern w:val="2"/>
                <w:sz w:val="24"/>
                <w:szCs w:val="24"/>
                <w:vertAlign w:val="baseline"/>
                <w:lang w:val="en-US" w:eastAsia="zh-CN" w:bidi="ar-SA"/>
              </w:rPr>
              <w:t>二级</w:t>
            </w:r>
          </w:p>
        </w:tc>
      </w:tr>
    </w:tbl>
    <w:p>
      <w:pPr>
        <w:bidi w:val="0"/>
        <w:rPr>
          <w:rFonts w:hint="default"/>
          <w:lang w:val="en-US" w:eastAsia="zh-CN"/>
        </w:rPr>
      </w:pPr>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KaiTi_GB2312">
    <w:panose1 w:val="02010609030101010101"/>
    <w:charset w:val="86"/>
    <w:family w:val="auto"/>
    <w:pitch w:val="default"/>
    <w:sig w:usb0="00000001" w:usb1="080E0000" w:usb2="00000000" w:usb3="00000000" w:csb0="00040000" w:csb1="00000000"/>
  </w:font>
  <w:font w:name="Times New Roman Bold">
    <w:altName w:val="Times New Roman"/>
    <w:panose1 w:val="02020603050405020304"/>
    <w:charset w:val="00"/>
    <w:family w:val="auto"/>
    <w:pitch w:val="default"/>
    <w:sig w:usb0="00000000" w:usb1="00000000"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黑头">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D0126"/>
    <w:rsid w:val="1FDF7E9F"/>
    <w:rsid w:val="37FB979E"/>
    <w:rsid w:val="3EEC6116"/>
    <w:rsid w:val="3FABC283"/>
    <w:rsid w:val="49A13068"/>
    <w:rsid w:val="53BDFD6A"/>
    <w:rsid w:val="5571722E"/>
    <w:rsid w:val="59E7D733"/>
    <w:rsid w:val="59FFFE2D"/>
    <w:rsid w:val="5DD850C0"/>
    <w:rsid w:val="5E7F0342"/>
    <w:rsid w:val="677252E9"/>
    <w:rsid w:val="6B855799"/>
    <w:rsid w:val="6BE05872"/>
    <w:rsid w:val="6BFFDEC9"/>
    <w:rsid w:val="6D7E9695"/>
    <w:rsid w:val="6DFB8437"/>
    <w:rsid w:val="76D5433F"/>
    <w:rsid w:val="777F54E8"/>
    <w:rsid w:val="7AED0126"/>
    <w:rsid w:val="7B7F165D"/>
    <w:rsid w:val="7BDCC610"/>
    <w:rsid w:val="7CBD15B6"/>
    <w:rsid w:val="7EF3FB2C"/>
    <w:rsid w:val="7F5ED062"/>
    <w:rsid w:val="7F652792"/>
    <w:rsid w:val="7FE44A7C"/>
    <w:rsid w:val="7FEBCFC8"/>
    <w:rsid w:val="8EDF8BAB"/>
    <w:rsid w:val="8F5FDA57"/>
    <w:rsid w:val="98FFC8D3"/>
    <w:rsid w:val="9FFB5CC9"/>
    <w:rsid w:val="AFFF5CA2"/>
    <w:rsid w:val="C3CB96C6"/>
    <w:rsid w:val="F6DFAC58"/>
    <w:rsid w:val="FAFFE700"/>
    <w:rsid w:val="FDFFE723"/>
    <w:rsid w:val="FE3DDEF0"/>
    <w:rsid w:val="FEBFDF3A"/>
    <w:rsid w:val="FF1F0401"/>
    <w:rsid w:val="FFAF2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atLeast"/>
      <w:ind w:firstLine="0" w:firstLineChars="0"/>
      <w:jc w:val="center"/>
      <w:outlineLvl w:val="0"/>
    </w:pPr>
    <w:rPr>
      <w:rFonts w:ascii="Times New Roman" w:hAnsi="Times New Roman" w:eastAsia="方正小标宋简体" w:cs="Times New Roman"/>
      <w:kern w:val="44"/>
      <w:sz w:val="44"/>
      <w:szCs w:val="44"/>
    </w:rPr>
  </w:style>
  <w:style w:type="paragraph" w:styleId="3">
    <w:name w:val="heading 2"/>
    <w:basedOn w:val="1"/>
    <w:next w:val="1"/>
    <w:semiHidden/>
    <w:unhideWhenUsed/>
    <w:qFormat/>
    <w:uiPriority w:val="0"/>
    <w:pPr>
      <w:spacing w:before="0" w:beforeAutospacing="0" w:after="0" w:afterAutospacing="0"/>
      <w:jc w:val="left"/>
      <w:outlineLvl w:val="1"/>
    </w:pPr>
    <w:rPr>
      <w:rFonts w:hint="eastAsia" w:ascii="Times New Roman" w:hAnsi="Times New Roman" w:eastAsia="黑体" w:cs="宋体"/>
      <w:bCs/>
      <w:kern w:val="0"/>
      <w:szCs w:val="36"/>
      <w:lang w:bidi="ar"/>
    </w:rPr>
  </w:style>
  <w:style w:type="paragraph" w:styleId="4">
    <w:name w:val="heading 3"/>
    <w:basedOn w:val="1"/>
    <w:next w:val="1"/>
    <w:semiHidden/>
    <w:unhideWhenUsed/>
    <w:qFormat/>
    <w:uiPriority w:val="0"/>
    <w:pPr>
      <w:spacing w:beforeAutospacing="0" w:after="0" w:afterAutospacing="0" w:line="560" w:lineRule="exact"/>
      <w:ind w:firstLine="640" w:firstLineChars="200"/>
      <w:jc w:val="both"/>
      <w:outlineLvl w:val="2"/>
    </w:pPr>
    <w:rPr>
      <w:rFonts w:hint="eastAsia" w:ascii="Times New Roman" w:hAnsi="Times New Roman" w:eastAsia="KaiTi_GB2312" w:cs="宋体"/>
      <w:bCs/>
      <w:kern w:val="0"/>
      <w:sz w:val="32"/>
      <w:szCs w:val="27"/>
      <w:lang w:bidi="ar"/>
    </w:rPr>
  </w:style>
  <w:style w:type="paragraph" w:styleId="5">
    <w:name w:val="heading 4"/>
    <w:basedOn w:val="1"/>
    <w:next w:val="1"/>
    <w:semiHidden/>
    <w:unhideWhenUsed/>
    <w:qFormat/>
    <w:uiPriority w:val="0"/>
    <w:pPr>
      <w:spacing w:before="0" w:beforeAutospacing="0" w:after="0" w:afterAutospacing="0" w:line="360" w:lineRule="auto"/>
      <w:jc w:val="left"/>
      <w:outlineLvl w:val="3"/>
    </w:pPr>
    <w:rPr>
      <w:rFonts w:hint="eastAsia" w:ascii="Times New Roman Bold" w:hAnsi="Times New Roman Bold" w:cs="宋体"/>
      <w:b/>
      <w:bCs/>
      <w:kern w:val="0"/>
      <w:sz w:val="32"/>
      <w:lang w:bidi="ar"/>
    </w:rPr>
  </w:style>
  <w:style w:type="character" w:default="1" w:styleId="10">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6">
    <w:name w:val="Body Text"/>
    <w:basedOn w:val="1"/>
    <w:next w:val="1"/>
    <w:link w:val="13"/>
    <w:qFormat/>
    <w:uiPriority w:val="0"/>
    <w:pPr>
      <w:widowControl/>
      <w:adjustRightInd w:val="0"/>
      <w:spacing w:line="560" w:lineRule="exact"/>
    </w:pPr>
    <w:rPr>
      <w:rFonts w:ascii="Times New Roman" w:hAnsi="Times New Roman" w:eastAsia="仿宋_GB2312" w:cs="Times New Roman"/>
    </w:rPr>
  </w:style>
  <w:style w:type="paragraph" w:styleId="7">
    <w:name w:val="List"/>
    <w:basedOn w:val="1"/>
    <w:qFormat/>
    <w:uiPriority w:val="0"/>
    <w:pPr>
      <w:ind w:left="200" w:hanging="200" w:hanging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qFormat/>
    <w:uiPriority w:val="0"/>
    <w:rPr>
      <w:color w:val="0000FF"/>
      <w:u w:val="single"/>
    </w:rPr>
  </w:style>
  <w:style w:type="paragraph" w:customStyle="1" w:styleId="12">
    <w:name w:val="表头"/>
    <w:basedOn w:val="7"/>
    <w:qFormat/>
    <w:uiPriority w:val="0"/>
    <w:pPr>
      <w:spacing w:line="400" w:lineRule="atLeast"/>
      <w:ind w:left="0" w:firstLine="0" w:firstLineChars="0"/>
      <w:jc w:val="center"/>
    </w:pPr>
    <w:rPr>
      <w:rFonts w:hint="eastAsia" w:ascii="Times New Roman" w:hAnsi="Times New Roman" w:eastAsia="黑头"/>
      <w:sz w:val="24"/>
    </w:rPr>
  </w:style>
  <w:style w:type="character" w:customStyle="1" w:styleId="13">
    <w:name w:val="正文文本 字符"/>
    <w:basedOn w:val="10"/>
    <w:link w:val="6"/>
    <w:qFormat/>
    <w:uiPriority w:val="0"/>
    <w:rPr>
      <w:rFonts w:ascii="Times New Roman" w:hAnsi="Times New Roman" w:eastAsia="仿宋_GB2312"/>
      <w:kern w:val="2"/>
      <w:sz w:val="32"/>
      <w:szCs w:val="24"/>
    </w:rPr>
  </w:style>
  <w:style w:type="paragraph" w:customStyle="1" w:styleId="14">
    <w:name w:val="表格内容"/>
    <w:basedOn w:val="1"/>
    <w:qFormat/>
    <w:uiPriority w:val="0"/>
    <w:pPr>
      <w:spacing w:line="240" w:lineRule="auto"/>
      <w:ind w:firstLine="0" w:firstLineChars="0"/>
      <w:jc w:val="center"/>
    </w:pPr>
    <w:rPr>
      <w:rFonts w:hint="eastAsia" w:ascii="Times New Roman" w:hAnsi="Times New Roman" w:eastAsia="仿宋_GB2312" w:cs="黑体"/>
      <w:color w:val="auto"/>
      <w:sz w:val="28"/>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ba97f39d-09dd-4c9d-9483-e0c07163595c</errorID>
      <errorWord xmlns="http://schemas.wps.cn/vas-ai-hub/contract-review">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公司</item>
      </candidateList>
      <explain xmlns="http://schemas.wps.cn/vas-ai-hub/contract-review"/>
      <paraID xmlns="http://schemas.wps.cn/vas-ai-hub/contract-review">2C529371</paraID>
      <start xmlns="http://schemas.wps.cn/vas-ai-hub/contract-review">40</start>
      <end xmlns="http://schemas.wps.cn/vas-ai-hub/contract-review">42</end>
      <status xmlns="http://schemas.wps.cn/vas-ai-hub/contract-review">modified</status>
      <modifiedWord xmlns="http://schemas.wps.cn/vas-ai-hub/contract-review">公司</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d7a1d81f-426c-4cc4-b173-868f35645587}">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1769</Words>
  <Characters>1847</Characters>
  <Lines>0</Lines>
  <Paragraphs>0</Paragraphs>
  <TotalTime>15</TotalTime>
  <ScaleCrop>false</ScaleCrop>
  <LinksUpToDate>false</LinksUpToDate>
  <CharactersWithSpaces>1847</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2026-08-29T02:28:00Z</dcterms:created>
  <dc:creator>wangchun</dc:creator>
  <cp:lastModifiedBy>admin</cp:lastModifiedBy>
  <cp:lastPrinted>2026-09-04T16:21:00Z</cp:lastPrinted>
  <dcterms:modified xsi:type="dcterms:W3CDTF">2026-09-07T16:50:10Z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DDA7CDB7F71BA3EDC27A9E6A9E6ED947</vt:lpwstr>
  </property>
  <property fmtid="{D5CDD505-2E9C-101B-9397-08002B2CF9AE}" pid="4" name="KSOTemplateDocerSaveRecord">
    <vt:lpwstr>eyJoZGlkIjoiYWNmMGY2NTJiZGU1YjY5MTY3NjA3ZjY4MTIyNWY3NDMiLCJ1c2VySWQiOiI0MzkzODE3NTAifQ==</vt:lpwstr>
  </property>
</Properties>
</file>