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1BF1" w14:textId="015E7E5A" w:rsidR="00DE469D" w:rsidRDefault="00000000">
      <w:pPr>
        <w:widowControl/>
        <w:spacing w:line="600" w:lineRule="exact"/>
        <w:jc w:val="left"/>
        <w:rPr>
          <w:rFonts w:cs="Times New Roman" w:hint="eastAsia"/>
          <w:spacing w:val="0"/>
          <w:kern w:val="36"/>
        </w:rPr>
      </w:pPr>
      <w:r>
        <w:rPr>
          <w:rFonts w:eastAsia="黑体" w:cs="Times New Roman"/>
          <w:spacing w:val="0"/>
          <w:kern w:val="2"/>
        </w:rPr>
        <w:t>附件</w:t>
      </w:r>
      <w:r w:rsidR="00623F6D">
        <w:rPr>
          <w:rFonts w:eastAsia="黑体" w:cs="Times New Roman" w:hint="eastAsia"/>
          <w:spacing w:val="0"/>
          <w:kern w:val="2"/>
        </w:rPr>
        <w:t>3</w:t>
      </w:r>
    </w:p>
    <w:p w14:paraId="28B8A161" w14:textId="77777777" w:rsidR="00DE469D" w:rsidRDefault="00000000">
      <w:pPr>
        <w:widowControl/>
        <w:spacing w:line="600" w:lineRule="exact"/>
        <w:jc w:val="center"/>
        <w:rPr>
          <w:rFonts w:eastAsia="方正小标宋简体" w:cs="Times New Roman"/>
          <w:spacing w:val="0"/>
          <w:kern w:val="36"/>
          <w:sz w:val="36"/>
          <w:szCs w:val="36"/>
        </w:rPr>
      </w:pPr>
      <w:r>
        <w:rPr>
          <w:rFonts w:eastAsia="方正小标宋简体" w:cs="Times New Roman"/>
          <w:spacing w:val="0"/>
          <w:kern w:val="36"/>
          <w:sz w:val="36"/>
          <w:szCs w:val="36"/>
        </w:rPr>
        <w:t>节能</w:t>
      </w:r>
      <w:proofErr w:type="gramStart"/>
      <w:r>
        <w:rPr>
          <w:rFonts w:eastAsia="方正小标宋简体" w:cs="Times New Roman"/>
          <w:spacing w:val="0"/>
          <w:kern w:val="36"/>
          <w:sz w:val="36"/>
          <w:szCs w:val="36"/>
        </w:rPr>
        <w:t>降碳改造</w:t>
      </w:r>
      <w:proofErr w:type="gramEnd"/>
      <w:r>
        <w:rPr>
          <w:rFonts w:eastAsia="方正小标宋简体" w:cs="Times New Roman"/>
          <w:spacing w:val="0"/>
          <w:kern w:val="36"/>
          <w:sz w:val="36"/>
          <w:szCs w:val="36"/>
        </w:rPr>
        <w:t>具体方案</w:t>
      </w:r>
    </w:p>
    <w:p w14:paraId="4E13BBE3" w14:textId="77777777" w:rsidR="00DE469D" w:rsidRDefault="00000000">
      <w:pPr>
        <w:spacing w:line="600" w:lineRule="exact"/>
        <w:jc w:val="center"/>
        <w:rPr>
          <w:rFonts w:eastAsia="楷体_GB2312" w:cs="Times New Roman"/>
          <w:spacing w:val="0"/>
          <w:kern w:val="2"/>
        </w:rPr>
      </w:pPr>
      <w:r>
        <w:rPr>
          <w:rFonts w:eastAsia="楷体_GB2312" w:cs="Times New Roman"/>
          <w:spacing w:val="0"/>
          <w:kern w:val="2"/>
        </w:rPr>
        <w:t>（</w:t>
      </w:r>
      <w:r>
        <w:rPr>
          <w:rFonts w:eastAsia="楷体_GB2312" w:cs="Times New Roman" w:hint="eastAsia"/>
          <w:spacing w:val="0"/>
          <w:kern w:val="2"/>
        </w:rPr>
        <w:t>参考模板</w:t>
      </w:r>
      <w:r>
        <w:rPr>
          <w:rFonts w:eastAsia="楷体_GB2312" w:cs="Times New Roman"/>
          <w:spacing w:val="0"/>
          <w:kern w:val="2"/>
        </w:rPr>
        <w:t>）</w:t>
      </w:r>
    </w:p>
    <w:p w14:paraId="661BCF66" w14:textId="77777777" w:rsidR="00DE469D" w:rsidRDefault="00000000">
      <w:pPr>
        <w:spacing w:line="600" w:lineRule="exact"/>
        <w:ind w:firstLineChars="200" w:firstLine="640"/>
        <w:rPr>
          <w:rFonts w:eastAsia="黑体"/>
          <w:spacing w:val="0"/>
        </w:rPr>
      </w:pPr>
      <w:r>
        <w:rPr>
          <w:rFonts w:eastAsia="黑体" w:hint="eastAsia"/>
          <w:spacing w:val="0"/>
        </w:rPr>
        <w:t>一、重点用能单位概况</w:t>
      </w:r>
    </w:p>
    <w:p w14:paraId="53F07763" w14:textId="77777777" w:rsidR="00DE469D" w:rsidRDefault="00000000">
      <w:pPr>
        <w:widowControl/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（一）基本情况</w:t>
      </w:r>
    </w:p>
    <w:p w14:paraId="4B20EA0E" w14:textId="77777777" w:rsidR="00DE469D" w:rsidRDefault="00000000">
      <w:pPr>
        <w:spacing w:line="600" w:lineRule="exact"/>
        <w:ind w:firstLineChars="200" w:firstLine="640"/>
        <w:jc w:val="left"/>
        <w:rPr>
          <w:rFonts w:cs="仿宋_GB2312"/>
          <w:b/>
          <w:spacing w:val="0"/>
        </w:rPr>
      </w:pPr>
      <w:r>
        <w:rPr>
          <w:rFonts w:cs="仿宋_GB2312" w:hint="eastAsia"/>
          <w:bCs/>
          <w:spacing w:val="0"/>
        </w:rPr>
        <w:t>说明被诊断企业的基本情况，包括企业简介、组织结构、主要产品、生产规模、行业地位等情况。</w:t>
      </w:r>
    </w:p>
    <w:p w14:paraId="48BFF3CD" w14:textId="77777777" w:rsidR="00DE469D" w:rsidRDefault="00000000">
      <w:pPr>
        <w:widowControl/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（二）生产工艺流程及主要用能设备</w:t>
      </w:r>
    </w:p>
    <w:p w14:paraId="06F8DBB7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bCs/>
          <w:spacing w:val="0"/>
        </w:rPr>
        <w:t>1</w:t>
      </w:r>
      <w:r>
        <w:rPr>
          <w:rFonts w:hint="eastAsia"/>
          <w:bCs/>
          <w:spacing w:val="0"/>
        </w:rPr>
        <w:t xml:space="preserve">. </w:t>
      </w:r>
      <w:r>
        <w:rPr>
          <w:rFonts w:hint="eastAsia"/>
          <w:bCs/>
          <w:spacing w:val="0"/>
        </w:rPr>
        <w:t>生产工艺流程</w:t>
      </w:r>
    </w:p>
    <w:p w14:paraId="14119F99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绘制企业生产工艺流程图，阐述工艺原理、关键设备及管控环节。</w:t>
      </w:r>
    </w:p>
    <w:p w14:paraId="03247931" w14:textId="77777777" w:rsidR="00DE469D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主要用能设备清单</w:t>
      </w:r>
    </w:p>
    <w:p w14:paraId="294A00A7" w14:textId="77777777" w:rsidR="00DE469D" w:rsidRDefault="00000000">
      <w:pPr>
        <w:spacing w:line="600" w:lineRule="exact"/>
        <w:ind w:firstLineChars="200" w:firstLine="640"/>
        <w:jc w:val="left"/>
        <w:rPr>
          <w:rFonts w:eastAsia="楷体_GB2312"/>
          <w:spacing w:val="0"/>
        </w:rPr>
      </w:pPr>
      <w:r>
        <w:rPr>
          <w:rFonts w:eastAsia="楷体_GB2312"/>
          <w:spacing w:val="0"/>
        </w:rPr>
        <w:t>（三）能源消费</w:t>
      </w:r>
      <w:r>
        <w:rPr>
          <w:rFonts w:eastAsia="楷体_GB2312" w:hint="eastAsia"/>
          <w:spacing w:val="0"/>
        </w:rPr>
        <w:t>情况</w:t>
      </w:r>
    </w:p>
    <w:p w14:paraId="1707D4D3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说明企业</w:t>
      </w:r>
      <w:r>
        <w:rPr>
          <w:bCs/>
          <w:spacing w:val="0"/>
        </w:rPr>
        <w:t>能源消费的特点和能源利用总体情况</w:t>
      </w:r>
      <w:r>
        <w:rPr>
          <w:rFonts w:hint="eastAsia"/>
          <w:bCs/>
          <w:spacing w:val="0"/>
        </w:rPr>
        <w:t>，包括近一年能源消费总量及构成（</w:t>
      </w:r>
      <w:r>
        <w:rPr>
          <w:rFonts w:cs="Times New Roman" w:hint="eastAsia"/>
          <w:spacing w:val="0"/>
          <w:kern w:val="2"/>
          <w:lang w:bidi="ar"/>
        </w:rPr>
        <w:t>包括绿电、可再生能源使用比例等</w:t>
      </w:r>
      <w:r>
        <w:rPr>
          <w:rFonts w:hint="eastAsia"/>
          <w:bCs/>
          <w:spacing w:val="0"/>
        </w:rPr>
        <w:t>）、近三年能源消费变化趋势等情况。</w:t>
      </w:r>
    </w:p>
    <w:p w14:paraId="227C5814" w14:textId="77777777" w:rsidR="00DE469D" w:rsidRDefault="00000000">
      <w:pPr>
        <w:spacing w:line="600" w:lineRule="exact"/>
        <w:ind w:firstLineChars="200" w:firstLine="640"/>
        <w:jc w:val="left"/>
        <w:rPr>
          <w:rFonts w:eastAsia="楷体_GB2312"/>
          <w:spacing w:val="0"/>
        </w:rPr>
      </w:pPr>
      <w:r>
        <w:rPr>
          <w:rFonts w:eastAsia="楷体_GB2312"/>
          <w:spacing w:val="0"/>
        </w:rPr>
        <w:t>（四）能源管理</w:t>
      </w:r>
      <w:r>
        <w:rPr>
          <w:rFonts w:eastAsia="楷体_GB2312" w:hint="eastAsia"/>
          <w:spacing w:val="0"/>
        </w:rPr>
        <w:t>情况</w:t>
      </w:r>
    </w:p>
    <w:p w14:paraId="174BBE4D" w14:textId="77777777" w:rsidR="00DE469D" w:rsidRDefault="00000000">
      <w:pPr>
        <w:spacing w:line="600" w:lineRule="exact"/>
        <w:ind w:firstLineChars="200" w:firstLine="640"/>
        <w:jc w:val="left"/>
        <w:rPr>
          <w:bCs/>
          <w:spacing w:val="0"/>
        </w:rPr>
      </w:pPr>
      <w:r>
        <w:rPr>
          <w:rFonts w:hint="eastAsia"/>
          <w:bCs/>
          <w:spacing w:val="0"/>
        </w:rPr>
        <w:lastRenderedPageBreak/>
        <w:t>说明企业</w:t>
      </w:r>
      <w:r>
        <w:rPr>
          <w:bCs/>
          <w:spacing w:val="0"/>
        </w:rPr>
        <w:t>能源管理制度建设情况、能源管理部门</w:t>
      </w:r>
      <w:r>
        <w:rPr>
          <w:rFonts w:hint="eastAsia"/>
          <w:bCs/>
          <w:spacing w:val="0"/>
        </w:rPr>
        <w:t>架构及</w:t>
      </w:r>
      <w:r>
        <w:rPr>
          <w:bCs/>
          <w:spacing w:val="0"/>
        </w:rPr>
        <w:t>职责、能源管理</w:t>
      </w:r>
      <w:r>
        <w:rPr>
          <w:rFonts w:hint="eastAsia"/>
          <w:bCs/>
          <w:spacing w:val="0"/>
        </w:rPr>
        <w:t>部门</w:t>
      </w:r>
      <w:r>
        <w:rPr>
          <w:bCs/>
          <w:spacing w:val="0"/>
        </w:rPr>
        <w:t>运行情况、能源统计与分析制度建设情况</w:t>
      </w:r>
      <w:r>
        <w:rPr>
          <w:rFonts w:hint="eastAsia"/>
          <w:bCs/>
          <w:spacing w:val="0"/>
        </w:rPr>
        <w:t>、数字化能源管理情况等。</w:t>
      </w:r>
    </w:p>
    <w:p w14:paraId="4FD04AF1" w14:textId="77777777" w:rsidR="00DE469D" w:rsidRDefault="00000000">
      <w:pPr>
        <w:spacing w:line="600" w:lineRule="exact"/>
        <w:ind w:firstLineChars="200" w:firstLine="640"/>
        <w:jc w:val="left"/>
        <w:rPr>
          <w:rFonts w:eastAsia="楷体_GB2312"/>
          <w:spacing w:val="0"/>
        </w:rPr>
      </w:pPr>
      <w:r>
        <w:rPr>
          <w:rFonts w:eastAsia="楷体_GB2312"/>
          <w:spacing w:val="0"/>
        </w:rPr>
        <w:t>（</w:t>
      </w:r>
      <w:r>
        <w:rPr>
          <w:rFonts w:eastAsia="楷体_GB2312" w:hint="eastAsia"/>
          <w:spacing w:val="0"/>
        </w:rPr>
        <w:t>五</w:t>
      </w:r>
      <w:r>
        <w:rPr>
          <w:rFonts w:eastAsia="楷体_GB2312"/>
          <w:spacing w:val="0"/>
        </w:rPr>
        <w:t>）</w:t>
      </w:r>
      <w:r>
        <w:rPr>
          <w:rFonts w:eastAsia="楷体_GB2312" w:hint="eastAsia"/>
          <w:spacing w:val="0"/>
        </w:rPr>
        <w:t>企业</w:t>
      </w:r>
      <w:r>
        <w:rPr>
          <w:rFonts w:eastAsia="楷体_GB2312"/>
          <w:spacing w:val="0"/>
        </w:rPr>
        <w:t>碳排放情况</w:t>
      </w:r>
    </w:p>
    <w:p w14:paraId="04D7D785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bCs/>
          <w:spacing w:val="0"/>
        </w:rPr>
        <w:t>对</w:t>
      </w:r>
      <w:r>
        <w:rPr>
          <w:rFonts w:hint="eastAsia"/>
          <w:bCs/>
          <w:spacing w:val="0"/>
        </w:rPr>
        <w:t>用能单位</w:t>
      </w:r>
      <w:r>
        <w:rPr>
          <w:bCs/>
          <w:spacing w:val="0"/>
        </w:rPr>
        <w:t>碳排放总量、</w:t>
      </w:r>
      <w:r>
        <w:rPr>
          <w:rFonts w:hint="eastAsia"/>
          <w:bCs/>
          <w:spacing w:val="0"/>
        </w:rPr>
        <w:t>碳排放</w:t>
      </w:r>
      <w:r>
        <w:rPr>
          <w:bCs/>
          <w:spacing w:val="0"/>
        </w:rPr>
        <w:t>管理制度、</w:t>
      </w:r>
      <w:r>
        <w:rPr>
          <w:rFonts w:hint="eastAsia"/>
          <w:bCs/>
          <w:spacing w:val="0"/>
        </w:rPr>
        <w:t>主要碳排放源</w:t>
      </w:r>
      <w:r>
        <w:rPr>
          <w:bCs/>
          <w:spacing w:val="0"/>
        </w:rPr>
        <w:t>等进行分析。</w:t>
      </w:r>
    </w:p>
    <w:p w14:paraId="6773C63B" w14:textId="77777777" w:rsidR="00DE469D" w:rsidRDefault="00000000">
      <w:pPr>
        <w:spacing w:line="600" w:lineRule="exact"/>
        <w:ind w:firstLineChars="200" w:firstLine="640"/>
        <w:rPr>
          <w:rFonts w:eastAsia="黑体"/>
          <w:spacing w:val="0"/>
        </w:rPr>
      </w:pPr>
      <w:r>
        <w:rPr>
          <w:rFonts w:eastAsia="黑体" w:hint="eastAsia"/>
          <w:spacing w:val="0"/>
        </w:rPr>
        <w:t>二、诊断内容及结果分析</w:t>
      </w:r>
    </w:p>
    <w:p w14:paraId="5F88B91F" w14:textId="77777777" w:rsidR="00DE469D" w:rsidRDefault="00000000">
      <w:pPr>
        <w:widowControl/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（一）诊断内容说明</w:t>
      </w:r>
    </w:p>
    <w:p w14:paraId="1B32C57D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诊断内容主要包括能源管理情况、能源消费结构、用能情况及能源流程、能源计量及统计、用能设备运行效率、产品综合能耗、能源成本、节能技改项目、主要碳排放环节、温室气体排放核算、</w:t>
      </w:r>
      <w:proofErr w:type="gramStart"/>
      <w:r>
        <w:rPr>
          <w:rFonts w:hint="eastAsia"/>
          <w:bCs/>
          <w:spacing w:val="0"/>
        </w:rPr>
        <w:t>降碳措施</w:t>
      </w:r>
      <w:proofErr w:type="gramEnd"/>
      <w:r>
        <w:rPr>
          <w:rFonts w:hint="eastAsia"/>
          <w:bCs/>
          <w:spacing w:val="0"/>
        </w:rPr>
        <w:t>等。</w:t>
      </w:r>
    </w:p>
    <w:p w14:paraId="05CEFD1E" w14:textId="77777777" w:rsidR="00DE469D" w:rsidRDefault="00000000">
      <w:pPr>
        <w:widowControl/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（二）诊断综合评价</w:t>
      </w:r>
    </w:p>
    <w:p w14:paraId="70D11DEB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根据诊断结果对企业节能</w:t>
      </w:r>
      <w:proofErr w:type="gramStart"/>
      <w:r>
        <w:rPr>
          <w:rFonts w:hint="eastAsia"/>
          <w:bCs/>
          <w:spacing w:val="0"/>
        </w:rPr>
        <w:t>降碳水平</w:t>
      </w:r>
      <w:proofErr w:type="gramEnd"/>
      <w:r>
        <w:rPr>
          <w:rFonts w:hint="eastAsia"/>
          <w:bCs/>
          <w:spacing w:val="0"/>
        </w:rPr>
        <w:t>进行综合评价。</w:t>
      </w:r>
    </w:p>
    <w:p w14:paraId="2175BF27" w14:textId="77777777" w:rsidR="00DE469D" w:rsidRDefault="00000000">
      <w:pPr>
        <w:spacing w:line="600" w:lineRule="exact"/>
        <w:ind w:firstLineChars="200" w:firstLine="640"/>
        <w:rPr>
          <w:rFonts w:eastAsia="黑体"/>
          <w:spacing w:val="0"/>
        </w:rPr>
      </w:pPr>
      <w:r>
        <w:rPr>
          <w:rFonts w:eastAsia="黑体" w:hint="eastAsia"/>
          <w:spacing w:val="0"/>
        </w:rPr>
        <w:t>三、改造方案</w:t>
      </w:r>
    </w:p>
    <w:p w14:paraId="3D32FB88" w14:textId="77777777" w:rsidR="00DE469D" w:rsidRDefault="00000000">
      <w:pPr>
        <w:widowControl/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（一）节能</w:t>
      </w:r>
      <w:proofErr w:type="gramStart"/>
      <w:r>
        <w:rPr>
          <w:rFonts w:ascii="楷体_GB2312" w:eastAsia="楷体_GB2312" w:hAnsi="楷体_GB2312" w:cs="楷体_GB2312" w:hint="eastAsia"/>
          <w:spacing w:val="0"/>
        </w:rPr>
        <w:t>降碳改造</w:t>
      </w:r>
      <w:proofErr w:type="gramEnd"/>
      <w:r>
        <w:rPr>
          <w:rFonts w:ascii="楷体_GB2312" w:eastAsia="楷体_GB2312" w:hAnsi="楷体_GB2312" w:cs="楷体_GB2312" w:hint="eastAsia"/>
          <w:spacing w:val="0"/>
        </w:rPr>
        <w:t>目标</w:t>
      </w:r>
    </w:p>
    <w:p w14:paraId="67E86B5E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 xml:space="preserve">1. </w:t>
      </w:r>
      <w:r>
        <w:rPr>
          <w:rFonts w:hint="eastAsia"/>
          <w:bCs/>
          <w:spacing w:val="0"/>
        </w:rPr>
        <w:t>总体目标</w:t>
      </w:r>
    </w:p>
    <w:p w14:paraId="5A6BE29E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提出能耗总量及强度、碳排放总量及强度下降的总体目标。</w:t>
      </w:r>
    </w:p>
    <w:p w14:paraId="77E1AFB2" w14:textId="77777777" w:rsidR="00DE469D" w:rsidRDefault="00000000">
      <w:pPr>
        <w:numPr>
          <w:ilvl w:val="0"/>
          <w:numId w:val="2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lastRenderedPageBreak/>
        <w:t>分项目标</w:t>
      </w:r>
    </w:p>
    <w:p w14:paraId="281E39E0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聚焦企业生产工艺流程、重点用能设备、用</w:t>
      </w:r>
      <w:proofErr w:type="gramStart"/>
      <w:r>
        <w:rPr>
          <w:rFonts w:hint="eastAsia"/>
          <w:bCs/>
          <w:spacing w:val="0"/>
        </w:rPr>
        <w:t>能结构</w:t>
      </w:r>
      <w:proofErr w:type="gramEnd"/>
      <w:r>
        <w:rPr>
          <w:rFonts w:hint="eastAsia"/>
          <w:bCs/>
          <w:spacing w:val="0"/>
        </w:rPr>
        <w:t>及能量系统优化、能源管理和</w:t>
      </w:r>
      <w:proofErr w:type="gramStart"/>
      <w:r>
        <w:rPr>
          <w:rFonts w:hint="eastAsia"/>
          <w:bCs/>
          <w:spacing w:val="0"/>
        </w:rPr>
        <w:t>碳排放</w:t>
      </w:r>
      <w:proofErr w:type="gramEnd"/>
      <w:r>
        <w:rPr>
          <w:rFonts w:hint="eastAsia"/>
          <w:bCs/>
          <w:spacing w:val="0"/>
        </w:rPr>
        <w:t>管理体系建设等方面存在的短板弱项，提出技术、设备、管理等方面的节能</w:t>
      </w:r>
      <w:proofErr w:type="gramStart"/>
      <w:r>
        <w:rPr>
          <w:rFonts w:hint="eastAsia"/>
          <w:bCs/>
          <w:spacing w:val="0"/>
        </w:rPr>
        <w:t>降碳改造</w:t>
      </w:r>
      <w:proofErr w:type="gramEnd"/>
      <w:r>
        <w:rPr>
          <w:rFonts w:hint="eastAsia"/>
          <w:bCs/>
          <w:spacing w:val="0"/>
        </w:rPr>
        <w:t>目标。</w:t>
      </w:r>
    </w:p>
    <w:p w14:paraId="2A9F03BE" w14:textId="77777777" w:rsidR="00DE469D" w:rsidRDefault="00000000">
      <w:pPr>
        <w:widowControl/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（二）节能</w:t>
      </w:r>
      <w:proofErr w:type="gramStart"/>
      <w:r>
        <w:rPr>
          <w:rFonts w:ascii="楷体_GB2312" w:eastAsia="楷体_GB2312" w:hAnsi="楷体_GB2312" w:cs="楷体_GB2312" w:hint="eastAsia"/>
          <w:spacing w:val="0"/>
        </w:rPr>
        <w:t>降碳改造</w:t>
      </w:r>
      <w:proofErr w:type="gramEnd"/>
      <w:r>
        <w:rPr>
          <w:rFonts w:ascii="楷体_GB2312" w:eastAsia="楷体_GB2312" w:hAnsi="楷体_GB2312" w:cs="楷体_GB2312" w:hint="eastAsia"/>
          <w:spacing w:val="0"/>
        </w:rPr>
        <w:t>任务</w:t>
      </w:r>
    </w:p>
    <w:p w14:paraId="315F60CC" w14:textId="77777777" w:rsidR="00DE469D" w:rsidRDefault="00000000">
      <w:pPr>
        <w:numPr>
          <w:ilvl w:val="0"/>
          <w:numId w:val="3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合</w:t>
      </w:r>
      <w:proofErr w:type="gramStart"/>
      <w:r>
        <w:rPr>
          <w:rFonts w:hint="eastAsia"/>
          <w:bCs/>
          <w:spacing w:val="0"/>
        </w:rPr>
        <w:t>规整改类任务</w:t>
      </w:r>
      <w:proofErr w:type="gramEnd"/>
    </w:p>
    <w:p w14:paraId="3311449B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包括不达标工序整改，限制类、淘汰类装备退出，老旧装备更新等任务。</w:t>
      </w:r>
    </w:p>
    <w:p w14:paraId="3881C7A0" w14:textId="77777777" w:rsidR="00DE469D" w:rsidRDefault="00000000">
      <w:pPr>
        <w:numPr>
          <w:ilvl w:val="0"/>
          <w:numId w:val="4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工艺系统节能提效类任务</w:t>
      </w:r>
    </w:p>
    <w:p w14:paraId="65D40C61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包括工艺流程优化、参数优化控制、能量平衡优化、余热余压回收、工艺耦合优化等任务。</w:t>
      </w:r>
    </w:p>
    <w:p w14:paraId="12EBDB7A" w14:textId="77777777" w:rsidR="00DE469D" w:rsidRDefault="00000000">
      <w:pPr>
        <w:numPr>
          <w:ilvl w:val="0"/>
          <w:numId w:val="5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重点用能装备改造类任务</w:t>
      </w:r>
    </w:p>
    <w:p w14:paraId="7D4FA2EB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包括重点工艺装备提效，电机、风机、泵等通用设备改造优化等任务。</w:t>
      </w:r>
    </w:p>
    <w:p w14:paraId="732A1C23" w14:textId="77777777" w:rsidR="00DE469D" w:rsidRDefault="00000000">
      <w:pPr>
        <w:numPr>
          <w:ilvl w:val="0"/>
          <w:numId w:val="6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公辅系统优化类任务</w:t>
      </w:r>
    </w:p>
    <w:p w14:paraId="318653D7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包括变压器系统、</w:t>
      </w:r>
      <w:proofErr w:type="gramStart"/>
      <w:r>
        <w:rPr>
          <w:rFonts w:hint="eastAsia"/>
          <w:bCs/>
          <w:spacing w:val="0"/>
        </w:rPr>
        <w:t>空压系统</w:t>
      </w:r>
      <w:proofErr w:type="gramEnd"/>
      <w:r>
        <w:rPr>
          <w:rFonts w:hint="eastAsia"/>
          <w:bCs/>
          <w:spacing w:val="0"/>
        </w:rPr>
        <w:t>、锅炉系统、制冷制热系统、给排水系统优化等任务。</w:t>
      </w:r>
    </w:p>
    <w:p w14:paraId="094B32F4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5.</w:t>
      </w:r>
      <w:r>
        <w:rPr>
          <w:rFonts w:hint="eastAsia"/>
          <w:bCs/>
          <w:spacing w:val="0"/>
        </w:rPr>
        <w:t>能源结构优化与低碳替代类任务</w:t>
      </w:r>
    </w:p>
    <w:p w14:paraId="24EE77EF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lastRenderedPageBreak/>
        <w:t>包括电气化改造、非化石能源替代、可再生能源利用、</w:t>
      </w:r>
      <w:proofErr w:type="gramStart"/>
      <w:r>
        <w:rPr>
          <w:rFonts w:hint="eastAsia"/>
          <w:bCs/>
          <w:spacing w:val="0"/>
        </w:rPr>
        <w:t>绿电绿</w:t>
      </w:r>
      <w:proofErr w:type="gramEnd"/>
      <w:r>
        <w:rPr>
          <w:rFonts w:hint="eastAsia"/>
          <w:bCs/>
          <w:spacing w:val="0"/>
        </w:rPr>
        <w:t>证应用、工业绿色微电网建设等任务。</w:t>
      </w:r>
    </w:p>
    <w:p w14:paraId="6B7BD5A0" w14:textId="77777777" w:rsidR="00DE469D" w:rsidRDefault="00000000">
      <w:pPr>
        <w:numPr>
          <w:ilvl w:val="0"/>
          <w:numId w:val="7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数字化与智能化提升类任务</w:t>
      </w:r>
    </w:p>
    <w:p w14:paraId="08BF581C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包括能源与碳排放计量器具完善，在线监测系统、数字化</w:t>
      </w:r>
      <w:proofErr w:type="gramStart"/>
      <w:r>
        <w:rPr>
          <w:rFonts w:hint="eastAsia"/>
          <w:bCs/>
          <w:spacing w:val="0"/>
        </w:rPr>
        <w:t>能碳管理</w:t>
      </w:r>
      <w:proofErr w:type="gramEnd"/>
      <w:r>
        <w:rPr>
          <w:rFonts w:hint="eastAsia"/>
          <w:bCs/>
          <w:spacing w:val="0"/>
        </w:rPr>
        <w:t>平台建设等任务。</w:t>
      </w:r>
    </w:p>
    <w:p w14:paraId="2FA3DCC0" w14:textId="77777777" w:rsidR="00DE469D" w:rsidRDefault="00000000">
      <w:pPr>
        <w:numPr>
          <w:ilvl w:val="0"/>
          <w:numId w:val="8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节能</w:t>
      </w:r>
      <w:proofErr w:type="gramStart"/>
      <w:r>
        <w:rPr>
          <w:rFonts w:hint="eastAsia"/>
          <w:bCs/>
          <w:spacing w:val="0"/>
        </w:rPr>
        <w:t>降碳管理</w:t>
      </w:r>
      <w:proofErr w:type="gramEnd"/>
      <w:r>
        <w:rPr>
          <w:rFonts w:hint="eastAsia"/>
          <w:bCs/>
          <w:spacing w:val="0"/>
        </w:rPr>
        <w:t>提升类任务</w:t>
      </w:r>
    </w:p>
    <w:p w14:paraId="3C587C87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包括能源管理与碳排放管理制度、考核机制、培训制度建设等任务。</w:t>
      </w:r>
    </w:p>
    <w:p w14:paraId="29AE2B86" w14:textId="77777777" w:rsidR="00DE469D" w:rsidRDefault="00000000">
      <w:pPr>
        <w:numPr>
          <w:ilvl w:val="0"/>
          <w:numId w:val="9"/>
        </w:num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其他类型任务</w:t>
      </w:r>
    </w:p>
    <w:p w14:paraId="19C87D69" w14:textId="77777777" w:rsidR="00DE469D" w:rsidRDefault="00000000">
      <w:pPr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（三）重点改造项目方案</w:t>
      </w:r>
    </w:p>
    <w:p w14:paraId="3B7FF4CB" w14:textId="77777777" w:rsidR="00DE469D" w:rsidRDefault="00000000">
      <w:pPr>
        <w:widowControl/>
        <w:spacing w:line="600" w:lineRule="exact"/>
        <w:ind w:firstLineChars="200" w:firstLine="640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逐一列出拟实施的节能</w:t>
      </w:r>
      <w:proofErr w:type="gramStart"/>
      <w:r>
        <w:rPr>
          <w:rFonts w:cs="Times New Roman" w:hint="eastAsia"/>
          <w:spacing w:val="0"/>
        </w:rPr>
        <w:t>降碳改造</w:t>
      </w:r>
      <w:proofErr w:type="gramEnd"/>
      <w:r>
        <w:rPr>
          <w:rFonts w:cs="Times New Roman" w:hint="eastAsia"/>
          <w:spacing w:val="0"/>
        </w:rPr>
        <w:t>重点项目。</w:t>
      </w:r>
    </w:p>
    <w:p w14:paraId="36DEECCF" w14:textId="77777777" w:rsidR="00DE469D" w:rsidRDefault="00000000">
      <w:pPr>
        <w:widowControl/>
        <w:spacing w:line="600" w:lineRule="exact"/>
        <w:ind w:firstLineChars="200" w:firstLine="640"/>
        <w:rPr>
          <w:rFonts w:eastAsia="黑体" w:cs="楷体"/>
          <w:spacing w:val="0"/>
        </w:rPr>
      </w:pPr>
      <w:r>
        <w:rPr>
          <w:rFonts w:eastAsia="黑体" w:cs="楷体" w:hint="eastAsia"/>
          <w:spacing w:val="0"/>
        </w:rPr>
        <w:t>项目</w:t>
      </w:r>
      <w:proofErr w:type="gramStart"/>
      <w:r>
        <w:rPr>
          <w:rFonts w:eastAsia="黑体" w:cs="楷体" w:hint="eastAsia"/>
          <w:spacing w:val="0"/>
        </w:rPr>
        <w:t>一</w:t>
      </w:r>
      <w:proofErr w:type="gramEnd"/>
      <w:r>
        <w:rPr>
          <w:rFonts w:eastAsia="黑体" w:cs="楷体" w:hint="eastAsia"/>
          <w:spacing w:val="0"/>
        </w:rPr>
        <w:t>：改造项目名称</w:t>
      </w:r>
    </w:p>
    <w:p w14:paraId="212F8B9B" w14:textId="77777777" w:rsidR="00DE469D" w:rsidRDefault="00000000">
      <w:pPr>
        <w:widowControl/>
        <w:spacing w:line="600" w:lineRule="exact"/>
        <w:ind w:firstLineChars="200" w:firstLine="640"/>
        <w:rPr>
          <w:rFonts w:eastAsia="黑体" w:cs="楷体"/>
          <w:spacing w:val="0"/>
        </w:rPr>
      </w:pPr>
      <w:r>
        <w:rPr>
          <w:rFonts w:eastAsia="黑体" w:cs="楷体" w:hint="eastAsia"/>
          <w:spacing w:val="0"/>
        </w:rPr>
        <w:t>项目二：改造项目名称</w:t>
      </w:r>
    </w:p>
    <w:p w14:paraId="380B7AF2" w14:textId="77777777" w:rsidR="00DE469D" w:rsidRDefault="00000000">
      <w:pPr>
        <w:widowControl/>
        <w:spacing w:line="600" w:lineRule="exact"/>
        <w:ind w:firstLineChars="200" w:firstLine="640"/>
        <w:rPr>
          <w:rFonts w:eastAsia="黑体" w:cs="楷体"/>
          <w:spacing w:val="0"/>
        </w:rPr>
      </w:pPr>
      <w:r>
        <w:rPr>
          <w:rFonts w:eastAsia="黑体" w:cs="楷体" w:hint="eastAsia"/>
          <w:spacing w:val="0"/>
        </w:rPr>
        <w:t>…</w:t>
      </w:r>
    </w:p>
    <w:p w14:paraId="2B787440" w14:textId="77777777" w:rsidR="00DE469D" w:rsidRDefault="00000000">
      <w:pPr>
        <w:spacing w:line="600" w:lineRule="exact"/>
        <w:ind w:firstLineChars="200" w:firstLine="640"/>
        <w:rPr>
          <w:bCs/>
          <w:spacing w:val="0"/>
        </w:rPr>
      </w:pPr>
      <w:r>
        <w:rPr>
          <w:rFonts w:hint="eastAsia"/>
          <w:bCs/>
          <w:spacing w:val="0"/>
        </w:rPr>
        <w:t>各项改造重点项目需围绕原系统主要情况，节能</w:t>
      </w:r>
      <w:proofErr w:type="gramStart"/>
      <w:r>
        <w:rPr>
          <w:rFonts w:hint="eastAsia"/>
          <w:bCs/>
          <w:spacing w:val="0"/>
        </w:rPr>
        <w:t>降碳改造</w:t>
      </w:r>
      <w:proofErr w:type="gramEnd"/>
      <w:r>
        <w:rPr>
          <w:rFonts w:hint="eastAsia"/>
          <w:bCs/>
          <w:spacing w:val="0"/>
        </w:rPr>
        <w:t>技术路线、投资测算、经济及社会效益、安全性、可行性、参照标准等方面进行系统阐述。</w:t>
      </w:r>
    </w:p>
    <w:p w14:paraId="47108907" w14:textId="77777777" w:rsidR="00DE469D" w:rsidRDefault="00000000">
      <w:pPr>
        <w:pStyle w:val="2"/>
        <w:spacing w:line="600" w:lineRule="exact"/>
        <w:ind w:leftChars="0" w:left="0" w:firstLineChars="200" w:firstLine="640"/>
        <w:rPr>
          <w:rFonts w:ascii="Times New Roman" w:hAnsi="Times New Roman"/>
          <w:spacing w:val="0"/>
          <w:sz w:val="32"/>
        </w:rPr>
      </w:pPr>
      <w:r>
        <w:rPr>
          <w:rFonts w:ascii="Times New Roman" w:hAnsi="Times New Roman" w:hint="eastAsia"/>
          <w:spacing w:val="0"/>
          <w:sz w:val="32"/>
        </w:rPr>
        <w:t>分别明确短期（</w:t>
      </w:r>
      <w:r>
        <w:rPr>
          <w:rFonts w:ascii="Times New Roman" w:hAnsi="Times New Roman"/>
          <w:spacing w:val="0"/>
          <w:sz w:val="32"/>
        </w:rPr>
        <w:t>1</w:t>
      </w:r>
      <w:r>
        <w:rPr>
          <w:rFonts w:ascii="Times New Roman" w:hAnsi="Times New Roman" w:hint="eastAsia"/>
          <w:spacing w:val="0"/>
          <w:sz w:val="32"/>
        </w:rPr>
        <w:t>年内）、中期（</w:t>
      </w:r>
      <w:r>
        <w:rPr>
          <w:rFonts w:ascii="Times New Roman" w:hAnsi="Times New Roman" w:hint="eastAsia"/>
          <w:spacing w:val="0"/>
          <w:sz w:val="32"/>
        </w:rPr>
        <w:t>2</w:t>
      </w:r>
      <w:r>
        <w:rPr>
          <w:rFonts w:ascii="Times New Roman" w:hAnsi="Times New Roman" w:hint="eastAsia"/>
          <w:spacing w:val="0"/>
          <w:sz w:val="32"/>
        </w:rPr>
        <w:t>—</w:t>
      </w:r>
      <w:r>
        <w:rPr>
          <w:rFonts w:ascii="Times New Roman" w:hAnsi="Times New Roman" w:hint="eastAsia"/>
          <w:spacing w:val="0"/>
          <w:sz w:val="32"/>
        </w:rPr>
        <w:t>3</w:t>
      </w:r>
      <w:r>
        <w:rPr>
          <w:rFonts w:ascii="Times New Roman" w:hAnsi="Times New Roman" w:hint="eastAsia"/>
          <w:spacing w:val="0"/>
          <w:sz w:val="32"/>
        </w:rPr>
        <w:t>年内）、远期（</w:t>
      </w:r>
      <w:r>
        <w:rPr>
          <w:rFonts w:ascii="Times New Roman" w:hAnsi="Times New Roman" w:hint="eastAsia"/>
          <w:spacing w:val="0"/>
          <w:sz w:val="32"/>
        </w:rPr>
        <w:t>3</w:t>
      </w:r>
      <w:r>
        <w:rPr>
          <w:rFonts w:ascii="Times New Roman" w:hAnsi="Times New Roman" w:hint="eastAsia"/>
          <w:spacing w:val="0"/>
          <w:sz w:val="32"/>
        </w:rPr>
        <w:t>年</w:t>
      </w:r>
      <w:r>
        <w:rPr>
          <w:rFonts w:ascii="Times New Roman" w:hAnsi="Times New Roman" w:hint="eastAsia"/>
          <w:spacing w:val="0"/>
          <w:sz w:val="32"/>
        </w:rPr>
        <w:lastRenderedPageBreak/>
        <w:t>以后）的重点任务，形成节能</w:t>
      </w:r>
      <w:proofErr w:type="gramStart"/>
      <w:r>
        <w:rPr>
          <w:rFonts w:ascii="Times New Roman" w:hAnsi="Times New Roman" w:hint="eastAsia"/>
          <w:spacing w:val="0"/>
          <w:sz w:val="32"/>
        </w:rPr>
        <w:t>降碳改造</w:t>
      </w:r>
      <w:proofErr w:type="gramEnd"/>
      <w:r>
        <w:rPr>
          <w:rFonts w:ascii="Times New Roman" w:hAnsi="Times New Roman" w:hint="eastAsia"/>
          <w:spacing w:val="0"/>
          <w:sz w:val="32"/>
        </w:rPr>
        <w:t>重点任务清单。</w:t>
      </w:r>
    </w:p>
    <w:p w14:paraId="606599D9" w14:textId="77777777" w:rsidR="00DE469D" w:rsidRDefault="00000000">
      <w:pPr>
        <w:keepNext/>
        <w:jc w:val="center"/>
        <w:rPr>
          <w:rFonts w:eastAsia="黑体"/>
          <w:spacing w:val="0"/>
        </w:rPr>
      </w:pPr>
      <w:r>
        <w:rPr>
          <w:rFonts w:eastAsia="黑体" w:hint="eastAsia"/>
          <w:spacing w:val="0"/>
        </w:rPr>
        <w:t>表</w:t>
      </w:r>
      <w:r>
        <w:rPr>
          <w:rFonts w:eastAsia="黑体"/>
          <w:spacing w:val="0"/>
        </w:rPr>
        <w:t xml:space="preserve">3-1 </w:t>
      </w:r>
      <w:r>
        <w:rPr>
          <w:rFonts w:eastAsia="黑体" w:hint="eastAsia"/>
          <w:spacing w:val="0"/>
        </w:rPr>
        <w:t>节能</w:t>
      </w:r>
      <w:proofErr w:type="gramStart"/>
      <w:r>
        <w:rPr>
          <w:rFonts w:eastAsia="黑体" w:hint="eastAsia"/>
          <w:spacing w:val="0"/>
        </w:rPr>
        <w:t>降碳改造</w:t>
      </w:r>
      <w:proofErr w:type="gramEnd"/>
      <w:r>
        <w:rPr>
          <w:rFonts w:eastAsia="黑体" w:hint="eastAsia"/>
          <w:spacing w:val="0"/>
        </w:rPr>
        <w:t>重点任务清单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792"/>
        <w:gridCol w:w="913"/>
        <w:gridCol w:w="1356"/>
        <w:gridCol w:w="1507"/>
        <w:gridCol w:w="1738"/>
        <w:gridCol w:w="1378"/>
      </w:tblGrid>
      <w:tr w:rsidR="00DE469D" w14:paraId="0785DDBF" w14:textId="77777777">
        <w:trPr>
          <w:trHeight w:val="680"/>
          <w:jc w:val="center"/>
        </w:trPr>
        <w:tc>
          <w:tcPr>
            <w:tcW w:w="836" w:type="dxa"/>
            <w:vAlign w:val="center"/>
          </w:tcPr>
          <w:p w14:paraId="34CBFE89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项目阶段</w:t>
            </w:r>
          </w:p>
        </w:tc>
        <w:tc>
          <w:tcPr>
            <w:tcW w:w="792" w:type="dxa"/>
            <w:vAlign w:val="center"/>
          </w:tcPr>
          <w:p w14:paraId="10F0AC68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13" w:type="dxa"/>
            <w:vAlign w:val="center"/>
          </w:tcPr>
          <w:p w14:paraId="7C12D510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356" w:type="dxa"/>
            <w:vAlign w:val="center"/>
          </w:tcPr>
          <w:p w14:paraId="7984CB5C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建设内容</w:t>
            </w:r>
          </w:p>
        </w:tc>
        <w:tc>
          <w:tcPr>
            <w:tcW w:w="1507" w:type="dxa"/>
            <w:vAlign w:val="center"/>
          </w:tcPr>
          <w:p w14:paraId="767A6EB2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预计总投资</w:t>
            </w:r>
          </w:p>
          <w:p w14:paraId="51F5A09E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（万元）</w:t>
            </w:r>
          </w:p>
        </w:tc>
        <w:tc>
          <w:tcPr>
            <w:tcW w:w="1738" w:type="dxa"/>
            <w:vAlign w:val="center"/>
          </w:tcPr>
          <w:p w14:paraId="571FB446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预期实施效果</w:t>
            </w:r>
          </w:p>
        </w:tc>
        <w:tc>
          <w:tcPr>
            <w:tcW w:w="1378" w:type="dxa"/>
            <w:vAlign w:val="center"/>
          </w:tcPr>
          <w:p w14:paraId="7653CA54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实施时间</w:t>
            </w:r>
          </w:p>
        </w:tc>
      </w:tr>
      <w:tr w:rsidR="00DE469D" w14:paraId="7B8BF5D8" w14:textId="77777777">
        <w:trPr>
          <w:trHeight w:val="567"/>
          <w:jc w:val="center"/>
        </w:trPr>
        <w:tc>
          <w:tcPr>
            <w:tcW w:w="836" w:type="dxa"/>
            <w:vMerge w:val="restart"/>
            <w:vAlign w:val="center"/>
          </w:tcPr>
          <w:p w14:paraId="3598AB26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短期</w:t>
            </w:r>
          </w:p>
        </w:tc>
        <w:tc>
          <w:tcPr>
            <w:tcW w:w="792" w:type="dxa"/>
            <w:vAlign w:val="center"/>
          </w:tcPr>
          <w:p w14:paraId="3CEAA493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14:paraId="10B87818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FE3D849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2ED1866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4CCDDD84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10B7F057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DE469D" w14:paraId="4937AD56" w14:textId="77777777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14:paraId="4363612B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569398A5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7753CC9A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4DD27E7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350C1C8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1C26C89C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16EACFEE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DE469D" w14:paraId="67E0781B" w14:textId="77777777">
        <w:trPr>
          <w:trHeight w:val="567"/>
          <w:jc w:val="center"/>
        </w:trPr>
        <w:tc>
          <w:tcPr>
            <w:tcW w:w="836" w:type="dxa"/>
            <w:vAlign w:val="center"/>
          </w:tcPr>
          <w:p w14:paraId="780187D7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中期</w:t>
            </w:r>
          </w:p>
        </w:tc>
        <w:tc>
          <w:tcPr>
            <w:tcW w:w="792" w:type="dxa"/>
            <w:vAlign w:val="center"/>
          </w:tcPr>
          <w:p w14:paraId="6DC54DDF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5494D23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8210B90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6C5509B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AB2141D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0CBA7328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DE469D" w14:paraId="53A7C91B" w14:textId="77777777">
        <w:trPr>
          <w:trHeight w:val="567"/>
          <w:jc w:val="center"/>
        </w:trPr>
        <w:tc>
          <w:tcPr>
            <w:tcW w:w="836" w:type="dxa"/>
            <w:vAlign w:val="center"/>
          </w:tcPr>
          <w:p w14:paraId="296C94F4" w14:textId="77777777" w:rsidR="00DE469D" w:rsidRDefault="00000000">
            <w:pPr>
              <w:pStyle w:val="1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pacing w:val="0"/>
                <w:sz w:val="24"/>
                <w:szCs w:val="24"/>
              </w:rPr>
              <w:t>长期</w:t>
            </w:r>
          </w:p>
        </w:tc>
        <w:tc>
          <w:tcPr>
            <w:tcW w:w="792" w:type="dxa"/>
            <w:vAlign w:val="center"/>
          </w:tcPr>
          <w:p w14:paraId="459B12C2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692B6634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0FCCEE7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D9A50FB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64217796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72F59D7D" w14:textId="77777777" w:rsidR="00DE469D" w:rsidRDefault="00DE469D">
            <w:pPr>
              <w:pStyle w:val="1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66DB0505" w14:textId="77777777" w:rsidR="00DE469D" w:rsidRDefault="00000000">
      <w:pPr>
        <w:spacing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spacing w:val="0"/>
        </w:rPr>
      </w:pPr>
      <w:r>
        <w:rPr>
          <w:rFonts w:ascii="楷体_GB2312" w:eastAsia="楷体_GB2312" w:hAnsi="楷体_GB2312" w:cs="楷体_GB2312" w:hint="eastAsia"/>
          <w:spacing w:val="0"/>
        </w:rPr>
        <w:t>（四）实施保障措施</w:t>
      </w:r>
    </w:p>
    <w:p w14:paraId="7B5C8673" w14:textId="77777777" w:rsidR="00DE469D" w:rsidRDefault="00000000">
      <w:pPr>
        <w:widowControl/>
        <w:spacing w:line="600" w:lineRule="exact"/>
        <w:ind w:firstLineChars="200" w:firstLine="640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从组织保障、技术保障、资金保障、制度保障等方面描述相关保障措施。</w:t>
      </w:r>
    </w:p>
    <w:p w14:paraId="279EF0BA" w14:textId="77777777" w:rsidR="00DE469D" w:rsidRDefault="00000000">
      <w:pPr>
        <w:spacing w:line="600" w:lineRule="exact"/>
        <w:ind w:firstLineChars="200" w:firstLine="640"/>
        <w:rPr>
          <w:rFonts w:cs="Times New Roman"/>
          <w:spacing w:val="0"/>
        </w:rPr>
      </w:pPr>
      <w:r>
        <w:rPr>
          <w:rFonts w:eastAsia="黑体" w:hint="eastAsia"/>
          <w:spacing w:val="0"/>
        </w:rPr>
        <w:t>四、随附材料</w:t>
      </w:r>
    </w:p>
    <w:p w14:paraId="1785C84B" w14:textId="77777777" w:rsidR="00DE469D" w:rsidRDefault="00000000">
      <w:pPr>
        <w:spacing w:line="600" w:lineRule="exact"/>
        <w:ind w:firstLineChars="200" w:firstLine="640"/>
      </w:pPr>
      <w:r>
        <w:rPr>
          <w:rFonts w:cs="Times New Roman" w:hint="eastAsia"/>
          <w:spacing w:val="0"/>
        </w:rPr>
        <w:t>包括</w:t>
      </w:r>
      <w:proofErr w:type="gramStart"/>
      <w:r>
        <w:rPr>
          <w:rFonts w:cs="Times New Roman" w:hint="eastAsia"/>
          <w:spacing w:val="0"/>
        </w:rPr>
        <w:t>节能降碳诊断</w:t>
      </w:r>
      <w:proofErr w:type="gramEnd"/>
      <w:r>
        <w:rPr>
          <w:rFonts w:cs="Times New Roman" w:hint="eastAsia"/>
          <w:spacing w:val="0"/>
        </w:rPr>
        <w:t>问题清单、节能</w:t>
      </w:r>
      <w:proofErr w:type="gramStart"/>
      <w:r>
        <w:rPr>
          <w:rFonts w:cs="Times New Roman" w:hint="eastAsia"/>
          <w:spacing w:val="0"/>
        </w:rPr>
        <w:t>降碳改造</w:t>
      </w:r>
      <w:proofErr w:type="gramEnd"/>
      <w:r>
        <w:rPr>
          <w:rFonts w:cs="Times New Roman" w:hint="eastAsia"/>
          <w:spacing w:val="0"/>
        </w:rPr>
        <w:t>项目清单、相关证明材料等。</w:t>
      </w:r>
    </w:p>
    <w:sectPr w:rsidR="00DE469D">
      <w:footerReference w:type="default" r:id="rId8"/>
      <w:pgSz w:w="11906" w:h="16838"/>
      <w:pgMar w:top="2098" w:right="1474" w:bottom="1984" w:left="1474" w:header="851" w:footer="992" w:gutter="0"/>
      <w:cols w:space="0"/>
      <w:docGrid w:type="lines" w:linePitch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023A" w14:textId="77777777" w:rsidR="000A60E4" w:rsidRDefault="000A60E4">
      <w:pPr>
        <w:spacing w:line="240" w:lineRule="auto"/>
      </w:pPr>
      <w:r>
        <w:separator/>
      </w:r>
    </w:p>
  </w:endnote>
  <w:endnote w:type="continuationSeparator" w:id="0">
    <w:p w14:paraId="278E8D58" w14:textId="77777777" w:rsidR="000A60E4" w:rsidRDefault="000A6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40CD533-B7C0-4813-98B4-E0483687BA0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A78B6F1-5DDF-4A87-94FD-EAC3D5D5880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400ACBF-82A7-4189-AA31-2253E816665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3A5E" w14:textId="77777777" w:rsidR="00DE469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A296B9" wp14:editId="507CFCD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BADF2" w14:textId="77777777" w:rsidR="00DE469D" w:rsidRDefault="00000000">
                          <w:pPr>
                            <w:pStyle w:val="a5"/>
                            <w:rPr>
                              <w:rFonts w:ascii="Times New Roman" w:eastAsia="仿宋_GB2312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296B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FBADF2" w14:textId="77777777" w:rsidR="00DE469D" w:rsidRDefault="00000000">
                    <w:pPr>
                      <w:pStyle w:val="a5"/>
                      <w:rPr>
                        <w:rFonts w:ascii="Times New Roman" w:eastAsia="仿宋_GB2312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6CD3" w14:textId="77777777" w:rsidR="000A60E4" w:rsidRDefault="000A60E4">
      <w:pPr>
        <w:spacing w:line="240" w:lineRule="auto"/>
      </w:pPr>
      <w:r>
        <w:separator/>
      </w:r>
    </w:p>
  </w:footnote>
  <w:footnote w:type="continuationSeparator" w:id="0">
    <w:p w14:paraId="69C7CBBF" w14:textId="77777777" w:rsidR="000A60E4" w:rsidRDefault="000A60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9E593A"/>
    <w:multiLevelType w:val="singleLevel"/>
    <w:tmpl w:val="DC9E593A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EBAC44CD"/>
    <w:multiLevelType w:val="singleLevel"/>
    <w:tmpl w:val="EBAC44CD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EDCE180F"/>
    <w:multiLevelType w:val="singleLevel"/>
    <w:tmpl w:val="EDCE180F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EFBF4265"/>
    <w:multiLevelType w:val="singleLevel"/>
    <w:tmpl w:val="EFBF4265"/>
    <w:lvl w:ilvl="0">
      <w:start w:val="6"/>
      <w:numFmt w:val="decimal"/>
      <w:suff w:val="space"/>
      <w:lvlText w:val="%1."/>
      <w:lvlJc w:val="left"/>
    </w:lvl>
  </w:abstractNum>
  <w:abstractNum w:abstractNumId="4" w15:restartNumberingAfterBreak="0">
    <w:nsid w:val="F92A7976"/>
    <w:multiLevelType w:val="singleLevel"/>
    <w:tmpl w:val="F92A7976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EFF41D7"/>
    <w:multiLevelType w:val="singleLevel"/>
    <w:tmpl w:val="FEFF41D7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FF5BDE30"/>
    <w:multiLevelType w:val="singleLevel"/>
    <w:tmpl w:val="FF5BDE30"/>
    <w:lvl w:ilvl="0">
      <w:start w:val="8"/>
      <w:numFmt w:val="decimal"/>
      <w:suff w:val="space"/>
      <w:lvlText w:val="%1."/>
      <w:lvlJc w:val="left"/>
    </w:lvl>
  </w:abstractNum>
  <w:abstractNum w:abstractNumId="7" w15:restartNumberingAfterBreak="0">
    <w:nsid w:val="FFBA007E"/>
    <w:multiLevelType w:val="singleLevel"/>
    <w:tmpl w:val="FFBA007E"/>
    <w:lvl w:ilvl="0">
      <w:start w:val="7"/>
      <w:numFmt w:val="decimal"/>
      <w:suff w:val="space"/>
      <w:lvlText w:val="%1."/>
      <w:lvlJc w:val="left"/>
    </w:lvl>
  </w:abstractNum>
  <w:abstractNum w:abstractNumId="8" w15:restartNumberingAfterBreak="0">
    <w:nsid w:val="4A6FE327"/>
    <w:multiLevelType w:val="singleLevel"/>
    <w:tmpl w:val="4A6FE327"/>
    <w:lvl w:ilvl="0">
      <w:start w:val="2"/>
      <w:numFmt w:val="decimal"/>
      <w:suff w:val="space"/>
      <w:lvlText w:val="%1."/>
      <w:lvlJc w:val="left"/>
    </w:lvl>
  </w:abstractNum>
  <w:num w:numId="1" w16cid:durableId="1029839552">
    <w:abstractNumId w:val="8"/>
  </w:num>
  <w:num w:numId="2" w16cid:durableId="539512250">
    <w:abstractNumId w:val="2"/>
  </w:num>
  <w:num w:numId="3" w16cid:durableId="943613969">
    <w:abstractNumId w:val="4"/>
  </w:num>
  <w:num w:numId="4" w16cid:durableId="226494425">
    <w:abstractNumId w:val="5"/>
  </w:num>
  <w:num w:numId="5" w16cid:durableId="1238899446">
    <w:abstractNumId w:val="0"/>
  </w:num>
  <w:num w:numId="6" w16cid:durableId="269091121">
    <w:abstractNumId w:val="1"/>
  </w:num>
  <w:num w:numId="7" w16cid:durableId="542523062">
    <w:abstractNumId w:val="3"/>
  </w:num>
  <w:num w:numId="8" w16cid:durableId="1112357557">
    <w:abstractNumId w:val="7"/>
  </w:num>
  <w:num w:numId="9" w16cid:durableId="421611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8E0AAE"/>
    <w:rsid w:val="000A60E4"/>
    <w:rsid w:val="00293E1F"/>
    <w:rsid w:val="004672B9"/>
    <w:rsid w:val="005913BB"/>
    <w:rsid w:val="00623F6D"/>
    <w:rsid w:val="006B6D1F"/>
    <w:rsid w:val="0078635E"/>
    <w:rsid w:val="00B93F2F"/>
    <w:rsid w:val="00BB1DB5"/>
    <w:rsid w:val="00DE469D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BEE73F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BDC7F4D"/>
    <w:rsid w:val="3C411712"/>
    <w:rsid w:val="3C666012"/>
    <w:rsid w:val="3C8C2619"/>
    <w:rsid w:val="3CB77B3C"/>
    <w:rsid w:val="3D931F52"/>
    <w:rsid w:val="3EF766CA"/>
    <w:rsid w:val="3F1852F7"/>
    <w:rsid w:val="3FA83665"/>
    <w:rsid w:val="3FC512A1"/>
    <w:rsid w:val="3FDF15CB"/>
    <w:rsid w:val="3FFC376F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2BB52A"/>
    <w:rsid w:val="5CFA0283"/>
    <w:rsid w:val="5D535CE6"/>
    <w:rsid w:val="5D8C5C1B"/>
    <w:rsid w:val="5E211941"/>
    <w:rsid w:val="5E684992"/>
    <w:rsid w:val="5EEE7794"/>
    <w:rsid w:val="5F107065"/>
    <w:rsid w:val="5F7B5623"/>
    <w:rsid w:val="5F9C1BC7"/>
    <w:rsid w:val="5FCB6009"/>
    <w:rsid w:val="5FDEF46D"/>
    <w:rsid w:val="5FE672C5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9DFCDE8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F91E98"/>
    <w:rsid w:val="6FDFBC4F"/>
    <w:rsid w:val="6FEE87BD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D38C0"/>
    <w:rsid w:val="764158CF"/>
    <w:rsid w:val="768A40CF"/>
    <w:rsid w:val="76D9077B"/>
    <w:rsid w:val="777EC6D3"/>
    <w:rsid w:val="77FB86DE"/>
    <w:rsid w:val="78212811"/>
    <w:rsid w:val="78F45C2F"/>
    <w:rsid w:val="790D3D8C"/>
    <w:rsid w:val="79413C44"/>
    <w:rsid w:val="7A0F14BB"/>
    <w:rsid w:val="7A2479AB"/>
    <w:rsid w:val="7A3B22B0"/>
    <w:rsid w:val="7BDA3403"/>
    <w:rsid w:val="7BDD144D"/>
    <w:rsid w:val="7BE7FB90"/>
    <w:rsid w:val="7C3C2924"/>
    <w:rsid w:val="7CF63249"/>
    <w:rsid w:val="7D52346D"/>
    <w:rsid w:val="7D715FE9"/>
    <w:rsid w:val="7DA95783"/>
    <w:rsid w:val="7DDF1C70"/>
    <w:rsid w:val="7DF34C50"/>
    <w:rsid w:val="7E567A4B"/>
    <w:rsid w:val="7E727297"/>
    <w:rsid w:val="7E7A72DD"/>
    <w:rsid w:val="7F177A93"/>
    <w:rsid w:val="7F3379FA"/>
    <w:rsid w:val="7FBF3DFE"/>
    <w:rsid w:val="7FF4364E"/>
    <w:rsid w:val="AD1C1D98"/>
    <w:rsid w:val="B75B19E5"/>
    <w:rsid w:val="BFE95EBE"/>
    <w:rsid w:val="D7F9A86C"/>
    <w:rsid w:val="E1B93CEF"/>
    <w:rsid w:val="EDAF7963"/>
    <w:rsid w:val="EFDF7388"/>
    <w:rsid w:val="FCF8C5F6"/>
    <w:rsid w:val="FDF9052F"/>
    <w:rsid w:val="FDFFC42C"/>
    <w:rsid w:val="FE77173D"/>
    <w:rsid w:val="FF36FA34"/>
    <w:rsid w:val="FF655B48"/>
    <w:rsid w:val="FF6FC963"/>
    <w:rsid w:val="FF9F7FFB"/>
    <w:rsid w:val="FFBFE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0C289"/>
  <w15:docId w15:val="{F70FF03A-0768-4AA3-B478-8291A6B7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List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 w:cstheme="minorBidi"/>
      <w:spacing w:val="6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Theme="minorHAnsi" w:eastAsiaTheme="minorEastAsia" w:hAnsiTheme="minorHAnsi"/>
      <w:kern w:val="2"/>
      <w:sz w:val="21"/>
      <w:szCs w:val="24"/>
    </w:rPr>
  </w:style>
  <w:style w:type="paragraph" w:styleId="2">
    <w:name w:val="List 2"/>
    <w:basedOn w:val="a"/>
    <w:qFormat/>
    <w:pPr>
      <w:ind w:leftChars="200" w:left="100" w:hangingChars="200" w:hanging="200"/>
    </w:pPr>
    <w:rPr>
      <w:rFonts w:ascii="Calibri" w:hAnsi="Calibri"/>
      <w:sz w:val="18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kern w:val="2"/>
      <w:sz w:val="18"/>
      <w:szCs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paragraph" w:styleId="a8">
    <w:name w:val="Title"/>
    <w:basedOn w:val="a"/>
    <w:uiPriority w:val="10"/>
    <w:qFormat/>
    <w:pPr>
      <w:spacing w:before="414"/>
      <w:ind w:left="520"/>
    </w:pPr>
    <w:rPr>
      <w:rFonts w:ascii="微软雅黑" w:eastAsia="微软雅黑" w:hAnsi="微软雅黑" w:cs="微软雅黑"/>
      <w:sz w:val="44"/>
      <w:szCs w:val="4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126"/>
      <w:jc w:val="right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样式1"/>
    <w:qFormat/>
    <w:pPr>
      <w:widowControl w:val="0"/>
      <w:adjustRightInd w:val="0"/>
      <w:spacing w:line="560" w:lineRule="exact"/>
      <w:jc w:val="both"/>
      <w:textAlignment w:val="baseline"/>
    </w:pPr>
    <w:rPr>
      <w:rFonts w:ascii="宋体" w:eastAsia="仿宋_GB2312" w:hAnsi="宋体" w:cstheme="minorBidi"/>
      <w:spacing w:val="6"/>
      <w:sz w:val="32"/>
      <w:szCs w:val="21"/>
    </w:rPr>
  </w:style>
  <w:style w:type="paragraph" w:customStyle="1" w:styleId="11">
    <w:name w:val="修订1"/>
    <w:hidden/>
    <w:uiPriority w:val="99"/>
    <w:unhideWhenUsed/>
    <w:qFormat/>
    <w:rPr>
      <w:rFonts w:eastAsia="仿宋_GB2312" w:cstheme="minorBidi"/>
      <w:spacing w:val="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671</Words>
  <Characters>678</Characters>
  <Application>Microsoft Office Word</Application>
  <DocSecurity>0</DocSecurity>
  <Lines>67</Lines>
  <Paragraphs>70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周佳璇</dc:creator>
  <cp:lastModifiedBy>2926141073@qq.com</cp:lastModifiedBy>
  <cp:revision>3</cp:revision>
  <cp:lastPrinted>2026-05-07T09:29:00Z</cp:lastPrinted>
  <dcterms:created xsi:type="dcterms:W3CDTF">2026-03-12T00:57:00Z</dcterms:created>
  <dcterms:modified xsi:type="dcterms:W3CDTF">2026-05-07T09:30:00Z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eyJoZGlkIjoiZWI5ZDY4MWM5OTVjMDg3ODc4YmYzZDU3OTA0OTllMWMiLCJ1c2VySWQiOiIzMjEwNzUxNDcifQ==</vt:lpwstr>
  </property>
</Properties>
</file>