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10B41">
      <w:pPr>
        <w:pStyle w:val="15"/>
        <w:shd w:val="clear" w:color="auto" w:fill="FFFFFF"/>
        <w:tabs>
          <w:tab w:val="left" w:pos="7946"/>
        </w:tabs>
        <w:spacing w:before="0" w:beforeAutospacing="0" w:after="0" w:afterAutospacing="0" w:line="360" w:lineRule="auto"/>
        <w:rPr>
          <w:rFonts w:ascii="Times New Roman" w:hAnsi="Times New Roman" w:eastAsia="黑体"/>
          <w:sz w:val="32"/>
          <w:szCs w:val="32"/>
        </w:rPr>
      </w:pPr>
      <w:r>
        <w:rPr>
          <w:rFonts w:hint="eastAsia" w:ascii="黑体" w:hAnsi="黑体" w:eastAsia="黑体"/>
          <w:sz w:val="32"/>
          <w:szCs w:val="32"/>
        </w:rPr>
        <w:t>附件</w:t>
      </w:r>
      <w:r>
        <w:rPr>
          <w:rFonts w:ascii="Times New Roman" w:hAnsi="Times New Roman" w:eastAsia="黑体"/>
          <w:sz w:val="32"/>
          <w:szCs w:val="32"/>
        </w:rPr>
        <w:t>1</w:t>
      </w:r>
    </w:p>
    <w:p w14:paraId="10D97377">
      <w:pPr>
        <w:pStyle w:val="15"/>
        <w:shd w:val="clear" w:color="auto" w:fill="FFFFFF"/>
        <w:tabs>
          <w:tab w:val="left" w:pos="7946"/>
        </w:tabs>
        <w:spacing w:before="0" w:beforeAutospacing="0" w:after="0" w:afterAutospacing="0" w:line="360" w:lineRule="auto"/>
        <w:jc w:val="center"/>
        <w:rPr>
          <w:rFonts w:hint="eastAsia" w:ascii="黑体" w:hAnsi="黑体" w:eastAsia="黑体"/>
          <w:sz w:val="32"/>
          <w:szCs w:val="32"/>
        </w:rPr>
      </w:pPr>
      <w:r>
        <w:rPr>
          <w:rFonts w:ascii="方正小标宋简体" w:hAnsi="Arial" w:eastAsia="方正小标宋简体" w:cs="Arial"/>
          <w:color w:val="000000"/>
          <w:spacing w:val="9"/>
          <w:sz w:val="36"/>
          <w:szCs w:val="36"/>
        </w:rPr>
        <w:t>绿色工厂评价要求</w:t>
      </w:r>
    </w:p>
    <w:tbl>
      <w:tblPr>
        <w:tblStyle w:val="17"/>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2"/>
        <w:gridCol w:w="612"/>
        <w:gridCol w:w="993"/>
        <w:gridCol w:w="567"/>
        <w:gridCol w:w="1103"/>
        <w:gridCol w:w="992"/>
        <w:gridCol w:w="1025"/>
        <w:gridCol w:w="605"/>
        <w:gridCol w:w="2797"/>
      </w:tblGrid>
      <w:tr w14:paraId="5E2E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0" w:hRule="atLeast"/>
          <w:jc w:val="center"/>
        </w:trPr>
        <w:tc>
          <w:tcPr>
            <w:tcW w:w="852" w:type="dxa"/>
            <w:vAlign w:val="center"/>
          </w:tcPr>
          <w:p w14:paraId="012F4E36">
            <w:pPr>
              <w:widowControl/>
              <w:suppressAutoHyphens w:val="0"/>
              <w:kinsoku w:val="0"/>
              <w:autoSpaceDE w:val="0"/>
              <w:autoSpaceDN w:val="0"/>
              <w:adjustRightInd w:val="0"/>
              <w:snapToGrid w:val="0"/>
              <w:spacing w:line="260" w:lineRule="exact"/>
              <w:jc w:val="center"/>
              <w:textAlignment w:val="baseline"/>
              <w:outlineLvl w:val="0"/>
              <w:rPr>
                <w:rFonts w:ascii="Times New Roman" w:hAnsi="Times New Roman" w:eastAsia="黑体"/>
                <w:color w:val="000000"/>
                <w:kern w:val="0"/>
                <w:szCs w:val="21"/>
              </w:rPr>
            </w:pPr>
            <w:r>
              <w:rPr>
                <w:rFonts w:ascii="Times New Roman" w:hAnsi="Times New Roman" w:eastAsia="黑体"/>
                <w:color w:val="000000"/>
                <w:spacing w:val="-3"/>
                <w:kern w:val="0"/>
                <w:szCs w:val="21"/>
              </w:rPr>
              <w:t>一级指标</w:t>
            </w:r>
            <w:r>
              <w:rPr>
                <w:rFonts w:ascii="Times New Roman" w:hAnsi="Times New Roman" w:eastAsia="黑体"/>
                <w:color w:val="000000"/>
                <w:spacing w:val="-6"/>
                <w:kern w:val="0"/>
                <w:szCs w:val="21"/>
              </w:rPr>
              <w:t>（权重）</w:t>
            </w:r>
          </w:p>
        </w:tc>
        <w:tc>
          <w:tcPr>
            <w:tcW w:w="612" w:type="dxa"/>
            <w:vAlign w:val="center"/>
          </w:tcPr>
          <w:p w14:paraId="0ED82704">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黑体"/>
                <w:color w:val="000000"/>
                <w:kern w:val="0"/>
                <w:szCs w:val="21"/>
              </w:rPr>
            </w:pPr>
            <w:r>
              <w:rPr>
                <w:rFonts w:ascii="Times New Roman" w:hAnsi="Times New Roman" w:eastAsia="黑体"/>
                <w:color w:val="000000"/>
                <w:spacing w:val="27"/>
                <w:kern w:val="0"/>
                <w:szCs w:val="21"/>
              </w:rPr>
              <w:t>序号</w:t>
            </w:r>
          </w:p>
        </w:tc>
        <w:tc>
          <w:tcPr>
            <w:tcW w:w="993" w:type="dxa"/>
            <w:vAlign w:val="center"/>
          </w:tcPr>
          <w:p w14:paraId="155D7D2E">
            <w:pPr>
              <w:widowControl/>
              <w:suppressAutoHyphens w:val="0"/>
              <w:kinsoku w:val="0"/>
              <w:autoSpaceDE w:val="0"/>
              <w:autoSpaceDN w:val="0"/>
              <w:adjustRightInd w:val="0"/>
              <w:snapToGrid w:val="0"/>
              <w:spacing w:line="260" w:lineRule="exact"/>
              <w:jc w:val="center"/>
              <w:textAlignment w:val="baseline"/>
              <w:outlineLvl w:val="0"/>
              <w:rPr>
                <w:rFonts w:ascii="Times New Roman" w:hAnsi="Times New Roman" w:eastAsia="黑体"/>
                <w:color w:val="000000"/>
                <w:kern w:val="0"/>
                <w:szCs w:val="21"/>
              </w:rPr>
            </w:pPr>
            <w:r>
              <w:rPr>
                <w:rFonts w:ascii="Times New Roman" w:hAnsi="Times New Roman" w:eastAsia="黑体"/>
                <w:color w:val="000000"/>
                <w:spacing w:val="-3"/>
                <w:kern w:val="0"/>
                <w:szCs w:val="21"/>
              </w:rPr>
              <w:t>二级指标</w:t>
            </w:r>
          </w:p>
        </w:tc>
        <w:tc>
          <w:tcPr>
            <w:tcW w:w="567" w:type="dxa"/>
            <w:vAlign w:val="center"/>
          </w:tcPr>
          <w:p w14:paraId="3E97F995">
            <w:pPr>
              <w:widowControl/>
              <w:suppressAutoHyphens w:val="0"/>
              <w:kinsoku w:val="0"/>
              <w:autoSpaceDE w:val="0"/>
              <w:autoSpaceDN w:val="0"/>
              <w:adjustRightInd w:val="0"/>
              <w:snapToGrid w:val="0"/>
              <w:spacing w:line="260" w:lineRule="exact"/>
              <w:jc w:val="center"/>
              <w:textAlignment w:val="baseline"/>
              <w:outlineLvl w:val="0"/>
              <w:rPr>
                <w:rFonts w:ascii="Times New Roman" w:hAnsi="Times New Roman" w:eastAsia="黑体"/>
                <w:color w:val="000000"/>
                <w:kern w:val="0"/>
                <w:szCs w:val="21"/>
              </w:rPr>
            </w:pPr>
            <w:r>
              <w:rPr>
                <w:rFonts w:ascii="Times New Roman" w:hAnsi="Times New Roman" w:eastAsia="黑体"/>
                <w:color w:val="000000"/>
                <w:spacing w:val="-4"/>
                <w:kern w:val="0"/>
                <w:szCs w:val="21"/>
              </w:rPr>
              <w:t>指标</w:t>
            </w:r>
            <w:r>
              <w:rPr>
                <w:rFonts w:ascii="Times New Roman" w:hAnsi="Times New Roman" w:eastAsia="黑体"/>
                <w:color w:val="000000"/>
                <w:spacing w:val="-7"/>
                <w:kern w:val="0"/>
                <w:szCs w:val="21"/>
              </w:rPr>
              <w:t>类型</w:t>
            </w:r>
          </w:p>
        </w:tc>
        <w:tc>
          <w:tcPr>
            <w:tcW w:w="1103" w:type="dxa"/>
            <w:vAlign w:val="center"/>
          </w:tcPr>
          <w:p w14:paraId="674E9D3C">
            <w:pPr>
              <w:widowControl/>
              <w:suppressAutoHyphens w:val="0"/>
              <w:kinsoku w:val="0"/>
              <w:autoSpaceDE w:val="0"/>
              <w:autoSpaceDN w:val="0"/>
              <w:adjustRightInd w:val="0"/>
              <w:snapToGrid w:val="0"/>
              <w:spacing w:line="260" w:lineRule="exact"/>
              <w:jc w:val="center"/>
              <w:textAlignment w:val="baseline"/>
              <w:outlineLvl w:val="0"/>
              <w:rPr>
                <w:rFonts w:ascii="Times New Roman" w:hAnsi="Times New Roman" w:eastAsia="黑体"/>
                <w:color w:val="000000"/>
                <w:kern w:val="0"/>
                <w:szCs w:val="21"/>
              </w:rPr>
            </w:pPr>
            <w:r>
              <w:rPr>
                <w:rFonts w:ascii="Times New Roman" w:hAnsi="Times New Roman" w:eastAsia="黑体"/>
                <w:color w:val="000000"/>
                <w:spacing w:val="-6"/>
                <w:kern w:val="0"/>
                <w:szCs w:val="21"/>
              </w:rPr>
              <w:t>单位</w:t>
            </w:r>
          </w:p>
        </w:tc>
        <w:tc>
          <w:tcPr>
            <w:tcW w:w="992" w:type="dxa"/>
            <w:vAlign w:val="center"/>
          </w:tcPr>
          <w:p w14:paraId="4DF2EFB2">
            <w:pPr>
              <w:widowControl/>
              <w:suppressAutoHyphens w:val="0"/>
              <w:kinsoku w:val="0"/>
              <w:autoSpaceDE w:val="0"/>
              <w:autoSpaceDN w:val="0"/>
              <w:adjustRightInd w:val="0"/>
              <w:snapToGrid w:val="0"/>
              <w:spacing w:line="260" w:lineRule="exact"/>
              <w:jc w:val="center"/>
              <w:textAlignment w:val="baseline"/>
              <w:outlineLvl w:val="0"/>
              <w:rPr>
                <w:rFonts w:ascii="Times New Roman" w:hAnsi="Times New Roman" w:eastAsia="黑体"/>
                <w:color w:val="000000"/>
                <w:kern w:val="0"/>
                <w:szCs w:val="21"/>
              </w:rPr>
            </w:pPr>
            <w:r>
              <w:rPr>
                <w:rFonts w:ascii="Times New Roman" w:hAnsi="Times New Roman" w:eastAsia="黑体"/>
                <w:color w:val="000000"/>
                <w:spacing w:val="-8"/>
                <w:kern w:val="0"/>
                <w:szCs w:val="21"/>
              </w:rPr>
              <w:t>引领值</w:t>
            </w:r>
          </w:p>
        </w:tc>
        <w:tc>
          <w:tcPr>
            <w:tcW w:w="1025" w:type="dxa"/>
            <w:vAlign w:val="center"/>
          </w:tcPr>
          <w:p w14:paraId="7BE264E4">
            <w:pPr>
              <w:widowControl/>
              <w:suppressAutoHyphens w:val="0"/>
              <w:kinsoku w:val="0"/>
              <w:autoSpaceDE w:val="0"/>
              <w:autoSpaceDN w:val="0"/>
              <w:adjustRightInd w:val="0"/>
              <w:snapToGrid w:val="0"/>
              <w:spacing w:line="260" w:lineRule="exact"/>
              <w:jc w:val="center"/>
              <w:textAlignment w:val="baseline"/>
              <w:outlineLvl w:val="0"/>
              <w:rPr>
                <w:rFonts w:ascii="Times New Roman" w:hAnsi="Times New Roman" w:eastAsia="黑体"/>
                <w:color w:val="000000"/>
                <w:kern w:val="0"/>
                <w:szCs w:val="21"/>
              </w:rPr>
            </w:pPr>
            <w:r>
              <w:rPr>
                <w:rFonts w:ascii="Times New Roman" w:hAnsi="Times New Roman" w:eastAsia="黑体"/>
                <w:color w:val="000000"/>
                <w:spacing w:val="-3"/>
                <w:kern w:val="0"/>
                <w:szCs w:val="21"/>
              </w:rPr>
              <w:t>基准值</w:t>
            </w:r>
          </w:p>
        </w:tc>
        <w:tc>
          <w:tcPr>
            <w:tcW w:w="605" w:type="dxa"/>
            <w:vAlign w:val="center"/>
          </w:tcPr>
          <w:p w14:paraId="374567E1">
            <w:pPr>
              <w:widowControl/>
              <w:suppressAutoHyphens w:val="0"/>
              <w:kinsoku w:val="0"/>
              <w:autoSpaceDE w:val="0"/>
              <w:autoSpaceDN w:val="0"/>
              <w:adjustRightInd w:val="0"/>
              <w:snapToGrid w:val="0"/>
              <w:spacing w:line="260" w:lineRule="exact"/>
              <w:ind w:right="157"/>
              <w:jc w:val="center"/>
              <w:textAlignment w:val="baseline"/>
              <w:outlineLvl w:val="0"/>
              <w:rPr>
                <w:rFonts w:hint="eastAsia" w:ascii="Times New Roman" w:hAnsi="Times New Roman" w:eastAsia="黑体"/>
                <w:color w:val="000000"/>
                <w:kern w:val="0"/>
                <w:szCs w:val="21"/>
              </w:rPr>
            </w:pPr>
            <w:r>
              <w:rPr>
                <w:rFonts w:ascii="Times New Roman" w:hAnsi="Times New Roman" w:eastAsia="黑体"/>
                <w:color w:val="000000"/>
                <w:spacing w:val="-3"/>
                <w:kern w:val="0"/>
                <w:szCs w:val="21"/>
              </w:rPr>
              <w:t>权重</w:t>
            </w:r>
            <w:r>
              <w:rPr>
                <w:rFonts w:ascii="Times New Roman" w:hAnsi="Times New Roman" w:eastAsia="黑体"/>
                <w:color w:val="000000"/>
                <w:spacing w:val="-6"/>
                <w:kern w:val="0"/>
                <w:szCs w:val="21"/>
              </w:rPr>
              <w:t>分值</w:t>
            </w:r>
          </w:p>
        </w:tc>
        <w:tc>
          <w:tcPr>
            <w:tcW w:w="2797" w:type="dxa"/>
            <w:vAlign w:val="center"/>
          </w:tcPr>
          <w:p w14:paraId="7CAEEFB0">
            <w:pPr>
              <w:widowControl/>
              <w:suppressAutoHyphens w:val="0"/>
              <w:kinsoku w:val="0"/>
              <w:autoSpaceDE w:val="0"/>
              <w:autoSpaceDN w:val="0"/>
              <w:adjustRightInd w:val="0"/>
              <w:snapToGrid w:val="0"/>
              <w:spacing w:line="260" w:lineRule="exact"/>
              <w:jc w:val="center"/>
              <w:textAlignment w:val="baseline"/>
              <w:outlineLvl w:val="0"/>
              <w:rPr>
                <w:rFonts w:ascii="Times New Roman" w:hAnsi="Times New Roman" w:eastAsia="黑体"/>
                <w:color w:val="000000"/>
                <w:kern w:val="0"/>
                <w:szCs w:val="21"/>
              </w:rPr>
            </w:pPr>
            <w:r>
              <w:rPr>
                <w:rFonts w:ascii="Times New Roman" w:hAnsi="Times New Roman" w:eastAsia="黑体"/>
                <w:color w:val="000000"/>
                <w:spacing w:val="-3"/>
                <w:kern w:val="0"/>
                <w:szCs w:val="21"/>
              </w:rPr>
              <w:t>取值规则</w:t>
            </w:r>
          </w:p>
        </w:tc>
      </w:tr>
      <w:tr w14:paraId="121D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9" w:hRule="atLeast"/>
          <w:jc w:val="center"/>
        </w:trPr>
        <w:tc>
          <w:tcPr>
            <w:tcW w:w="852" w:type="dxa"/>
            <w:vMerge w:val="restart"/>
            <w:vAlign w:val="center"/>
          </w:tcPr>
          <w:p w14:paraId="2ACEFC09">
            <w:pPr>
              <w:widowControl/>
              <w:suppressAutoHyphens w:val="0"/>
              <w:kinsoku w:val="0"/>
              <w:autoSpaceDE w:val="0"/>
              <w:autoSpaceDN w:val="0"/>
              <w:adjustRightInd w:val="0"/>
              <w:snapToGrid w:val="0"/>
              <w:spacing w:line="260" w:lineRule="exact"/>
              <w:ind w:right="146"/>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4"/>
                <w:kern w:val="0"/>
                <w:szCs w:val="21"/>
              </w:rPr>
              <w:t>能源</w:t>
            </w:r>
            <w:r>
              <w:rPr>
                <w:rFonts w:ascii="Times New Roman" w:hAnsi="Times New Roman" w:eastAsia="仿宋_GB2312"/>
                <w:color w:val="000000"/>
                <w:spacing w:val="25"/>
                <w:kern w:val="0"/>
                <w:szCs w:val="21"/>
              </w:rPr>
              <w:t>低碳化</w:t>
            </w:r>
            <w:r>
              <w:rPr>
                <w:rFonts w:ascii="Times New Roman" w:hAnsi="Times New Roman" w:eastAsia="仿宋_GB2312"/>
                <w:color w:val="000000"/>
                <w:kern w:val="0"/>
                <w:szCs w:val="21"/>
              </w:rPr>
              <w:t>（30%）</w:t>
            </w:r>
          </w:p>
        </w:tc>
        <w:tc>
          <w:tcPr>
            <w:tcW w:w="612" w:type="dxa"/>
            <w:vAlign w:val="center"/>
          </w:tcPr>
          <w:p w14:paraId="61A7A75B">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993" w:type="dxa"/>
            <w:vAlign w:val="center"/>
          </w:tcPr>
          <w:p w14:paraId="77CC2FD6">
            <w:pPr>
              <w:widowControl/>
              <w:suppressAutoHyphens w:val="0"/>
              <w:kinsoku w:val="0"/>
              <w:autoSpaceDE w:val="0"/>
              <w:autoSpaceDN w:val="0"/>
              <w:adjustRightInd w:val="0"/>
              <w:snapToGrid w:val="0"/>
              <w:spacing w:line="260" w:lineRule="exact"/>
              <w:ind w:right="109"/>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能源消耗</w:t>
            </w:r>
            <w:r>
              <w:rPr>
                <w:rFonts w:ascii="Times New Roman" w:hAnsi="Times New Roman" w:eastAsia="仿宋_GB2312"/>
                <w:color w:val="000000"/>
                <w:spacing w:val="-2"/>
                <w:w w:val="99"/>
                <w:kern w:val="0"/>
                <w:szCs w:val="21"/>
              </w:rPr>
              <w:t>强度</w:t>
            </w:r>
          </w:p>
        </w:tc>
        <w:tc>
          <w:tcPr>
            <w:tcW w:w="567" w:type="dxa"/>
            <w:vAlign w:val="center"/>
          </w:tcPr>
          <w:p w14:paraId="6F542684">
            <w:pPr>
              <w:widowControl/>
              <w:suppressAutoHyphens w:val="0"/>
              <w:kinsoku w:val="0"/>
              <w:autoSpaceDE w:val="0"/>
              <w:autoSpaceDN w:val="0"/>
              <w:adjustRightInd w:val="0"/>
              <w:snapToGrid w:val="0"/>
              <w:spacing w:line="260" w:lineRule="exact"/>
              <w:ind w:right="134"/>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逆向</w:t>
            </w:r>
            <w:r>
              <w:rPr>
                <w:rFonts w:ascii="Times New Roman" w:hAnsi="Times New Roman" w:eastAsia="仿宋_GB2312"/>
                <w:color w:val="000000"/>
                <w:spacing w:val="-2"/>
                <w:kern w:val="0"/>
                <w:szCs w:val="21"/>
              </w:rPr>
              <w:t>定量</w:t>
            </w:r>
          </w:p>
        </w:tc>
        <w:tc>
          <w:tcPr>
            <w:tcW w:w="1103" w:type="dxa"/>
            <w:vAlign w:val="center"/>
          </w:tcPr>
          <w:p w14:paraId="0A5686E0">
            <w:pPr>
              <w:widowControl/>
              <w:suppressAutoHyphens w:val="0"/>
              <w:kinsoku w:val="0"/>
              <w:autoSpaceDE w:val="0"/>
              <w:autoSpaceDN w:val="0"/>
              <w:adjustRightInd w:val="0"/>
              <w:snapToGrid w:val="0"/>
              <w:spacing w:line="260" w:lineRule="exact"/>
              <w:ind w:right="179"/>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tce/产品</w:t>
            </w:r>
            <w:r>
              <w:rPr>
                <w:rFonts w:ascii="Times New Roman" w:hAnsi="Times New Roman" w:eastAsia="仿宋_GB2312"/>
                <w:color w:val="000000"/>
                <w:spacing w:val="12"/>
                <w:kern w:val="0"/>
                <w:szCs w:val="21"/>
              </w:rPr>
              <w:t>单位或</w:t>
            </w:r>
            <w:r>
              <w:rPr>
                <w:rFonts w:ascii="Times New Roman" w:hAnsi="Times New Roman" w:eastAsia="仿宋_GB2312"/>
                <w:color w:val="000000"/>
                <w:spacing w:val="-1"/>
                <w:kern w:val="0"/>
                <w:szCs w:val="21"/>
              </w:rPr>
              <w:t>tce/万元</w:t>
            </w:r>
          </w:p>
        </w:tc>
        <w:tc>
          <w:tcPr>
            <w:tcW w:w="992" w:type="dxa"/>
            <w:vAlign w:val="center"/>
          </w:tcPr>
          <w:p w14:paraId="3480E8A9">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行业先进水平或适</w:t>
            </w:r>
            <w:r>
              <w:rPr>
                <w:rFonts w:ascii="Times New Roman" w:hAnsi="Times New Roman" w:eastAsia="仿宋_GB2312"/>
                <w:color w:val="000000"/>
                <w:spacing w:val="-2"/>
                <w:kern w:val="0"/>
                <w:szCs w:val="21"/>
              </w:rPr>
              <w:t>用国家强制性能源消耗限额</w:t>
            </w:r>
            <w:r>
              <w:rPr>
                <w:rFonts w:ascii="Times New Roman" w:hAnsi="Times New Roman" w:eastAsia="仿宋_GB2312"/>
                <w:color w:val="000000"/>
                <w:spacing w:val="13"/>
                <w:kern w:val="0"/>
                <w:szCs w:val="21"/>
              </w:rPr>
              <w:t xml:space="preserve"> </w:t>
            </w:r>
            <w:r>
              <w:rPr>
                <w:rFonts w:ascii="Times New Roman" w:hAnsi="Times New Roman" w:eastAsia="仿宋_GB2312"/>
                <w:color w:val="000000"/>
                <w:spacing w:val="-2"/>
                <w:kern w:val="0"/>
                <w:szCs w:val="21"/>
              </w:rPr>
              <w:t>1级水平</w:t>
            </w:r>
          </w:p>
        </w:tc>
        <w:tc>
          <w:tcPr>
            <w:tcW w:w="1025" w:type="dxa"/>
            <w:vAlign w:val="center"/>
          </w:tcPr>
          <w:p w14:paraId="506A7874">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行业平均水平或适</w:t>
            </w:r>
            <w:r>
              <w:rPr>
                <w:rFonts w:ascii="Times New Roman" w:hAnsi="Times New Roman" w:eastAsia="仿宋_GB2312"/>
                <w:color w:val="000000"/>
                <w:spacing w:val="-2"/>
                <w:kern w:val="0"/>
                <w:szCs w:val="21"/>
              </w:rPr>
              <w:t>用国家强制性能源</w:t>
            </w:r>
            <w:r>
              <w:rPr>
                <w:rFonts w:ascii="Times New Roman" w:hAnsi="Times New Roman" w:eastAsia="仿宋_GB2312"/>
                <w:color w:val="000000"/>
                <w:spacing w:val="3"/>
                <w:kern w:val="0"/>
                <w:szCs w:val="21"/>
              </w:rPr>
              <w:t>消耗限额2</w:t>
            </w:r>
            <w:r>
              <w:rPr>
                <w:rFonts w:ascii="Times New Roman" w:hAnsi="Times New Roman" w:eastAsia="仿宋_GB2312"/>
                <w:color w:val="000000"/>
                <w:spacing w:val="-2"/>
                <w:kern w:val="0"/>
                <w:szCs w:val="21"/>
              </w:rPr>
              <w:t>级水平</w:t>
            </w:r>
          </w:p>
        </w:tc>
        <w:tc>
          <w:tcPr>
            <w:tcW w:w="605" w:type="dxa"/>
            <w:vAlign w:val="center"/>
          </w:tcPr>
          <w:p w14:paraId="1F9BEAE9">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2797" w:type="dxa"/>
            <w:vAlign w:val="center"/>
          </w:tcPr>
          <w:p w14:paraId="3B8FAE48">
            <w:pPr>
              <w:widowControl/>
              <w:suppressAutoHyphens w:val="0"/>
              <w:kinsoku w:val="0"/>
              <w:autoSpaceDE w:val="0"/>
              <w:autoSpaceDN w:val="0"/>
              <w:adjustRightInd w:val="0"/>
              <w:snapToGrid w:val="0"/>
              <w:spacing w:line="260" w:lineRule="exact"/>
              <w:ind w:right="106"/>
              <w:textAlignment w:val="baseline"/>
              <w:rPr>
                <w:rFonts w:ascii="Times New Roman" w:hAnsi="Times New Roman" w:eastAsia="仿宋_GB2312"/>
                <w:color w:val="000000"/>
                <w:kern w:val="0"/>
                <w:szCs w:val="21"/>
              </w:rPr>
            </w:pPr>
            <w:r>
              <w:rPr>
                <w:rFonts w:ascii="Times New Roman" w:hAnsi="Times New Roman" w:eastAsia="仿宋_GB2312"/>
                <w:color w:val="000000"/>
                <w:spacing w:val="7"/>
                <w:kern w:val="0"/>
                <w:szCs w:val="21"/>
              </w:rPr>
              <w:t>计算并根据单位产品综合能耗或单位产值综合能耗与本行业先进水平或适用国家强制性能</w:t>
            </w:r>
            <w:r>
              <w:rPr>
                <w:rFonts w:ascii="Times New Roman" w:hAnsi="Times New Roman" w:eastAsia="仿宋_GB2312"/>
                <w:color w:val="000000"/>
                <w:spacing w:val="4"/>
                <w:kern w:val="0"/>
                <w:szCs w:val="21"/>
              </w:rPr>
              <w:t>源消耗限额</w:t>
            </w:r>
            <w:r>
              <w:rPr>
                <w:rFonts w:ascii="Times New Roman" w:hAnsi="Times New Roman" w:eastAsia="仿宋_GB2312"/>
                <w:color w:val="000000"/>
                <w:spacing w:val="27"/>
                <w:kern w:val="0"/>
                <w:szCs w:val="21"/>
              </w:rPr>
              <w:t xml:space="preserve"> </w:t>
            </w:r>
            <w:r>
              <w:rPr>
                <w:rFonts w:ascii="Times New Roman" w:hAnsi="Times New Roman" w:eastAsia="仿宋_GB2312"/>
                <w:color w:val="000000"/>
                <w:spacing w:val="4"/>
                <w:kern w:val="0"/>
                <w:szCs w:val="21"/>
              </w:rPr>
              <w:t>1 级水平对标情况</w:t>
            </w:r>
            <w:r>
              <w:rPr>
                <w:rFonts w:ascii="Times New Roman" w:hAnsi="Times New Roman" w:eastAsia="仿宋_GB2312"/>
                <w:color w:val="000000"/>
                <w:spacing w:val="-2"/>
                <w:kern w:val="0"/>
                <w:szCs w:val="21"/>
              </w:rPr>
              <w:t>赋分</w:t>
            </w:r>
          </w:p>
        </w:tc>
      </w:tr>
      <w:tr w14:paraId="0EB3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8" w:hRule="atLeast"/>
          <w:jc w:val="center"/>
        </w:trPr>
        <w:tc>
          <w:tcPr>
            <w:tcW w:w="852" w:type="dxa"/>
            <w:vMerge w:val="continue"/>
            <w:vAlign w:val="center"/>
          </w:tcPr>
          <w:p w14:paraId="1EED558D">
            <w:pPr>
              <w:widowControl/>
              <w:suppressAutoHyphens w:val="0"/>
              <w:spacing w:line="260" w:lineRule="exact"/>
              <w:jc w:val="center"/>
              <w:rPr>
                <w:rFonts w:ascii="Times New Roman" w:hAnsi="Times New Roman" w:eastAsia="仿宋_GB2312"/>
                <w:color w:val="000000"/>
                <w:kern w:val="0"/>
                <w:szCs w:val="21"/>
              </w:rPr>
            </w:pPr>
          </w:p>
        </w:tc>
        <w:tc>
          <w:tcPr>
            <w:tcW w:w="612" w:type="dxa"/>
            <w:vAlign w:val="center"/>
          </w:tcPr>
          <w:p w14:paraId="11F7CA88">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993" w:type="dxa"/>
            <w:vAlign w:val="center"/>
          </w:tcPr>
          <w:p w14:paraId="6A2181BF">
            <w:pPr>
              <w:widowControl/>
              <w:suppressAutoHyphens w:val="0"/>
              <w:kinsoku w:val="0"/>
              <w:autoSpaceDE w:val="0"/>
              <w:autoSpaceDN w:val="0"/>
              <w:adjustRightInd w:val="0"/>
              <w:snapToGrid w:val="0"/>
              <w:spacing w:line="260" w:lineRule="exact"/>
              <w:ind w:right="109"/>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碳排放强</w:t>
            </w:r>
            <w:r>
              <w:rPr>
                <w:rFonts w:ascii="Times New Roman" w:hAnsi="Times New Roman" w:eastAsia="仿宋_GB2312"/>
                <w:color w:val="000000"/>
                <w:kern w:val="0"/>
                <w:szCs w:val="21"/>
              </w:rPr>
              <w:t>度</w:t>
            </w:r>
          </w:p>
        </w:tc>
        <w:tc>
          <w:tcPr>
            <w:tcW w:w="567" w:type="dxa"/>
            <w:vAlign w:val="center"/>
          </w:tcPr>
          <w:p w14:paraId="227B5B06">
            <w:pPr>
              <w:widowControl/>
              <w:suppressAutoHyphens w:val="0"/>
              <w:kinsoku w:val="0"/>
              <w:autoSpaceDE w:val="0"/>
              <w:autoSpaceDN w:val="0"/>
              <w:adjustRightInd w:val="0"/>
              <w:snapToGrid w:val="0"/>
              <w:spacing w:line="260" w:lineRule="exact"/>
              <w:ind w:right="134"/>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逆向</w:t>
            </w:r>
            <w:r>
              <w:rPr>
                <w:rFonts w:ascii="Times New Roman" w:hAnsi="Times New Roman" w:eastAsia="仿宋_GB2312"/>
                <w:color w:val="000000"/>
                <w:spacing w:val="-2"/>
                <w:kern w:val="0"/>
                <w:szCs w:val="21"/>
              </w:rPr>
              <w:t>定量</w:t>
            </w:r>
          </w:p>
        </w:tc>
        <w:tc>
          <w:tcPr>
            <w:tcW w:w="1103" w:type="dxa"/>
            <w:vAlign w:val="center"/>
          </w:tcPr>
          <w:p w14:paraId="715FB876">
            <w:pPr>
              <w:widowControl/>
              <w:suppressAutoHyphens w:val="0"/>
              <w:kinsoku w:val="0"/>
              <w:autoSpaceDE w:val="0"/>
              <w:autoSpaceDN w:val="0"/>
              <w:adjustRightInd w:val="0"/>
              <w:snapToGrid w:val="0"/>
              <w:spacing w:line="260" w:lineRule="exact"/>
              <w:ind w:right="128"/>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tCO</w:t>
            </w:r>
            <w:r>
              <w:rPr>
                <w:rFonts w:ascii="Times New Roman" w:hAnsi="Times New Roman" w:eastAsia="仿宋_GB2312"/>
                <w:color w:val="000000"/>
                <w:kern w:val="0"/>
                <w:position w:val="-1"/>
                <w:szCs w:val="21"/>
                <w:vertAlign w:val="superscript"/>
              </w:rPr>
              <w:t xml:space="preserve">2 </w:t>
            </w:r>
            <w:r>
              <w:rPr>
                <w:rFonts w:ascii="Times New Roman" w:hAnsi="Times New Roman" w:eastAsia="仿宋_GB2312"/>
                <w:color w:val="000000"/>
                <w:kern w:val="0"/>
                <w:szCs w:val="21"/>
              </w:rPr>
              <w:t>/产</w:t>
            </w:r>
            <w:r>
              <w:rPr>
                <w:rFonts w:ascii="Times New Roman" w:hAnsi="Times New Roman" w:eastAsia="仿宋_GB2312"/>
                <w:color w:val="000000"/>
                <w:spacing w:val="-5"/>
                <w:kern w:val="0"/>
                <w:szCs w:val="21"/>
              </w:rPr>
              <w:t>品单位或</w:t>
            </w:r>
            <w:r>
              <w:rPr>
                <w:rFonts w:ascii="Times New Roman" w:hAnsi="Times New Roman" w:eastAsia="仿宋_GB2312"/>
                <w:color w:val="000000"/>
                <w:kern w:val="0"/>
                <w:szCs w:val="21"/>
              </w:rPr>
              <w:t>tCO</w:t>
            </w:r>
            <w:r>
              <w:rPr>
                <w:rFonts w:ascii="Times New Roman" w:hAnsi="Times New Roman" w:eastAsia="仿宋_GB2312"/>
                <w:color w:val="000000"/>
                <w:spacing w:val="10"/>
                <w:kern w:val="0"/>
                <w:position w:val="-1"/>
                <w:szCs w:val="21"/>
                <w:vertAlign w:val="superscript"/>
              </w:rPr>
              <w:t>2</w:t>
            </w:r>
            <w:r>
              <w:rPr>
                <w:rFonts w:ascii="Times New Roman" w:hAnsi="Times New Roman" w:eastAsia="仿宋_GB2312"/>
                <w:color w:val="000000"/>
                <w:spacing w:val="10"/>
                <w:kern w:val="0"/>
                <w:szCs w:val="21"/>
              </w:rPr>
              <w:t>/万</w:t>
            </w:r>
            <w:r>
              <w:rPr>
                <w:rFonts w:ascii="Times New Roman" w:hAnsi="Times New Roman" w:eastAsia="仿宋_GB2312"/>
                <w:color w:val="000000"/>
                <w:kern w:val="0"/>
                <w:szCs w:val="21"/>
              </w:rPr>
              <w:t>元</w:t>
            </w:r>
          </w:p>
        </w:tc>
        <w:tc>
          <w:tcPr>
            <w:tcW w:w="992" w:type="dxa"/>
            <w:vAlign w:val="center"/>
          </w:tcPr>
          <w:p w14:paraId="00348B6B">
            <w:pPr>
              <w:widowControl/>
              <w:suppressAutoHyphens w:val="0"/>
              <w:kinsoku w:val="0"/>
              <w:autoSpaceDE w:val="0"/>
              <w:autoSpaceDN w:val="0"/>
              <w:adjustRightInd w:val="0"/>
              <w:snapToGrid w:val="0"/>
              <w:spacing w:line="260" w:lineRule="exact"/>
              <w:ind w:right="18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行业先进</w:t>
            </w:r>
            <w:r>
              <w:rPr>
                <w:rFonts w:ascii="Times New Roman" w:hAnsi="Times New Roman" w:eastAsia="仿宋_GB2312"/>
                <w:color w:val="000000"/>
                <w:spacing w:val="-2"/>
                <w:kern w:val="0"/>
                <w:szCs w:val="21"/>
              </w:rPr>
              <w:t>水平</w:t>
            </w:r>
          </w:p>
        </w:tc>
        <w:tc>
          <w:tcPr>
            <w:tcW w:w="1025" w:type="dxa"/>
            <w:vAlign w:val="center"/>
          </w:tcPr>
          <w:p w14:paraId="7AD547C8">
            <w:pPr>
              <w:widowControl/>
              <w:suppressAutoHyphens w:val="0"/>
              <w:kinsoku w:val="0"/>
              <w:autoSpaceDE w:val="0"/>
              <w:autoSpaceDN w:val="0"/>
              <w:adjustRightInd w:val="0"/>
              <w:snapToGrid w:val="0"/>
              <w:spacing w:line="260" w:lineRule="exact"/>
              <w:ind w:right="16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行业平均</w:t>
            </w:r>
            <w:r>
              <w:rPr>
                <w:rFonts w:ascii="Times New Roman" w:hAnsi="Times New Roman" w:eastAsia="仿宋_GB2312"/>
                <w:color w:val="000000"/>
                <w:spacing w:val="-2"/>
                <w:kern w:val="0"/>
                <w:szCs w:val="21"/>
              </w:rPr>
              <w:t>水平</w:t>
            </w:r>
          </w:p>
        </w:tc>
        <w:tc>
          <w:tcPr>
            <w:tcW w:w="605" w:type="dxa"/>
            <w:vAlign w:val="center"/>
          </w:tcPr>
          <w:p w14:paraId="632FC189">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2797" w:type="dxa"/>
            <w:vAlign w:val="center"/>
          </w:tcPr>
          <w:p w14:paraId="3A2092FD">
            <w:pPr>
              <w:widowControl/>
              <w:suppressAutoHyphens w:val="0"/>
              <w:kinsoku w:val="0"/>
              <w:autoSpaceDE w:val="0"/>
              <w:autoSpaceDN w:val="0"/>
              <w:adjustRightInd w:val="0"/>
              <w:snapToGrid w:val="0"/>
              <w:spacing w:line="260" w:lineRule="exact"/>
              <w:ind w:right="106"/>
              <w:textAlignment w:val="baseline"/>
              <w:rPr>
                <w:rFonts w:ascii="Times New Roman" w:hAnsi="Times New Roman" w:eastAsia="仿宋_GB2312"/>
                <w:color w:val="000000"/>
                <w:kern w:val="0"/>
                <w:szCs w:val="21"/>
              </w:rPr>
            </w:pPr>
            <w:r>
              <w:rPr>
                <w:rFonts w:ascii="Times New Roman" w:hAnsi="Times New Roman" w:eastAsia="仿宋_GB2312"/>
                <w:color w:val="000000"/>
                <w:spacing w:val="7"/>
                <w:kern w:val="0"/>
                <w:szCs w:val="21"/>
              </w:rPr>
              <w:t>计算并根据单位产品二氧化碳排放量或单位产值二氧化碳排放量与本行业先进水平对标情</w:t>
            </w:r>
            <w:r>
              <w:rPr>
                <w:rFonts w:ascii="Times New Roman" w:hAnsi="Times New Roman" w:eastAsia="仿宋_GB2312"/>
                <w:color w:val="000000"/>
                <w:spacing w:val="-2"/>
                <w:kern w:val="0"/>
                <w:szCs w:val="21"/>
              </w:rPr>
              <w:t>况赋分</w:t>
            </w:r>
          </w:p>
        </w:tc>
      </w:tr>
      <w:tr w14:paraId="3457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jc w:val="center"/>
        </w:trPr>
        <w:tc>
          <w:tcPr>
            <w:tcW w:w="852" w:type="dxa"/>
            <w:vMerge w:val="continue"/>
            <w:vAlign w:val="center"/>
          </w:tcPr>
          <w:p w14:paraId="2405A39F">
            <w:pPr>
              <w:widowControl/>
              <w:suppressAutoHyphens w:val="0"/>
              <w:spacing w:line="260" w:lineRule="exact"/>
              <w:jc w:val="center"/>
              <w:rPr>
                <w:rFonts w:ascii="Times New Roman" w:hAnsi="Times New Roman" w:eastAsia="仿宋_GB2312"/>
                <w:color w:val="000000"/>
                <w:kern w:val="0"/>
                <w:szCs w:val="21"/>
              </w:rPr>
            </w:pPr>
          </w:p>
        </w:tc>
        <w:tc>
          <w:tcPr>
            <w:tcW w:w="612" w:type="dxa"/>
            <w:vAlign w:val="center"/>
          </w:tcPr>
          <w:p w14:paraId="0762CBCE">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3</w:t>
            </w:r>
          </w:p>
        </w:tc>
        <w:tc>
          <w:tcPr>
            <w:tcW w:w="993" w:type="dxa"/>
            <w:vAlign w:val="center"/>
          </w:tcPr>
          <w:p w14:paraId="7431446C">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可再生能源利用率</w:t>
            </w:r>
          </w:p>
        </w:tc>
        <w:tc>
          <w:tcPr>
            <w:tcW w:w="567" w:type="dxa"/>
            <w:vAlign w:val="center"/>
          </w:tcPr>
          <w:p w14:paraId="211AD1FB">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正向</w:t>
            </w:r>
            <w:r>
              <w:rPr>
                <w:rFonts w:ascii="Times New Roman" w:hAnsi="Times New Roman" w:eastAsia="仿宋_GB2312"/>
                <w:color w:val="000000"/>
                <w:spacing w:val="-2"/>
                <w:kern w:val="0"/>
                <w:szCs w:val="21"/>
              </w:rPr>
              <w:t>定量</w:t>
            </w:r>
          </w:p>
        </w:tc>
        <w:tc>
          <w:tcPr>
            <w:tcW w:w="1103" w:type="dxa"/>
            <w:vAlign w:val="center"/>
          </w:tcPr>
          <w:p w14:paraId="1CF64FA5">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992" w:type="dxa"/>
            <w:vAlign w:val="center"/>
          </w:tcPr>
          <w:p w14:paraId="305A2F08">
            <w:pPr>
              <w:widowControl/>
              <w:suppressAutoHyphens w:val="0"/>
              <w:kinsoku w:val="0"/>
              <w:autoSpaceDE w:val="0"/>
              <w:autoSpaceDN w:val="0"/>
              <w:adjustRightInd w:val="0"/>
              <w:snapToGrid w:val="0"/>
              <w:spacing w:line="260" w:lineRule="exact"/>
              <w:ind w:right="18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行业先进</w:t>
            </w:r>
            <w:r>
              <w:rPr>
                <w:rFonts w:ascii="Times New Roman" w:hAnsi="Times New Roman" w:eastAsia="仿宋_GB2312"/>
                <w:color w:val="000000"/>
                <w:spacing w:val="-2"/>
                <w:kern w:val="0"/>
                <w:szCs w:val="21"/>
              </w:rPr>
              <w:t>水平</w:t>
            </w:r>
          </w:p>
        </w:tc>
        <w:tc>
          <w:tcPr>
            <w:tcW w:w="1025" w:type="dxa"/>
            <w:vAlign w:val="center"/>
          </w:tcPr>
          <w:p w14:paraId="0ECB0154">
            <w:pPr>
              <w:widowControl/>
              <w:suppressAutoHyphens w:val="0"/>
              <w:kinsoku w:val="0"/>
              <w:autoSpaceDE w:val="0"/>
              <w:autoSpaceDN w:val="0"/>
              <w:adjustRightInd w:val="0"/>
              <w:snapToGrid w:val="0"/>
              <w:spacing w:line="260" w:lineRule="exact"/>
              <w:ind w:right="16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行业平均</w:t>
            </w:r>
            <w:r>
              <w:rPr>
                <w:rFonts w:ascii="Times New Roman" w:hAnsi="Times New Roman" w:eastAsia="仿宋_GB2312"/>
                <w:color w:val="000000"/>
                <w:spacing w:val="-2"/>
                <w:kern w:val="0"/>
                <w:szCs w:val="21"/>
              </w:rPr>
              <w:t>水平</w:t>
            </w:r>
          </w:p>
        </w:tc>
        <w:tc>
          <w:tcPr>
            <w:tcW w:w="605" w:type="dxa"/>
            <w:vAlign w:val="center"/>
          </w:tcPr>
          <w:p w14:paraId="1CFEA891">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2797" w:type="dxa"/>
            <w:vAlign w:val="center"/>
          </w:tcPr>
          <w:p w14:paraId="70958D3A">
            <w:pPr>
              <w:widowControl/>
              <w:suppressAutoHyphens w:val="0"/>
              <w:kinsoku w:val="0"/>
              <w:autoSpaceDE w:val="0"/>
              <w:autoSpaceDN w:val="0"/>
              <w:adjustRightInd w:val="0"/>
              <w:snapToGrid w:val="0"/>
              <w:spacing w:line="260" w:lineRule="exact"/>
              <w:ind w:left="108" w:right="108"/>
              <w:textAlignment w:val="baseline"/>
              <w:rPr>
                <w:rFonts w:ascii="Times New Roman" w:hAnsi="Times New Roman" w:eastAsia="仿宋_GB2312"/>
                <w:color w:val="000000"/>
                <w:kern w:val="0"/>
                <w:szCs w:val="21"/>
              </w:rPr>
            </w:pPr>
            <w:r>
              <w:rPr>
                <w:rFonts w:ascii="Times New Roman" w:hAnsi="Times New Roman" w:eastAsia="仿宋_GB2312"/>
                <w:color w:val="000000"/>
                <w:spacing w:val="7"/>
                <w:kern w:val="0"/>
                <w:szCs w:val="21"/>
              </w:rPr>
              <w:t>计算并根据与本行业先进水平</w:t>
            </w:r>
            <w:r>
              <w:rPr>
                <w:rFonts w:ascii="Times New Roman" w:hAnsi="Times New Roman" w:eastAsia="仿宋_GB2312"/>
                <w:color w:val="000000"/>
                <w:spacing w:val="-1"/>
                <w:kern w:val="0"/>
                <w:szCs w:val="21"/>
              </w:rPr>
              <w:t>对标情况赋分</w:t>
            </w:r>
          </w:p>
        </w:tc>
      </w:tr>
      <w:tr w14:paraId="26D6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1" w:hRule="atLeast"/>
          <w:jc w:val="center"/>
        </w:trPr>
        <w:tc>
          <w:tcPr>
            <w:tcW w:w="852" w:type="dxa"/>
            <w:vMerge w:val="continue"/>
            <w:vAlign w:val="center"/>
          </w:tcPr>
          <w:p w14:paraId="2A3982F8">
            <w:pPr>
              <w:widowControl/>
              <w:suppressAutoHyphens w:val="0"/>
              <w:spacing w:line="260" w:lineRule="exact"/>
              <w:jc w:val="center"/>
              <w:rPr>
                <w:rFonts w:ascii="Times New Roman" w:hAnsi="Times New Roman" w:eastAsia="仿宋_GB2312"/>
                <w:color w:val="000000"/>
                <w:kern w:val="0"/>
                <w:szCs w:val="21"/>
              </w:rPr>
            </w:pPr>
          </w:p>
        </w:tc>
        <w:tc>
          <w:tcPr>
            <w:tcW w:w="612" w:type="dxa"/>
            <w:vAlign w:val="center"/>
          </w:tcPr>
          <w:p w14:paraId="7B62408D">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4</w:t>
            </w:r>
          </w:p>
        </w:tc>
        <w:tc>
          <w:tcPr>
            <w:tcW w:w="993" w:type="dxa"/>
            <w:vAlign w:val="center"/>
          </w:tcPr>
          <w:p w14:paraId="035366F9">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能碳管理</w:t>
            </w:r>
            <w:r>
              <w:rPr>
                <w:rFonts w:ascii="Times New Roman" w:hAnsi="Times New Roman" w:eastAsia="仿宋_GB2312"/>
                <w:color w:val="000000"/>
                <w:spacing w:val="-3"/>
                <w:kern w:val="0"/>
                <w:szCs w:val="21"/>
              </w:rPr>
              <w:t>系统平台</w:t>
            </w:r>
            <w:r>
              <w:rPr>
                <w:rFonts w:ascii="Times New Roman" w:hAnsi="Times New Roman" w:eastAsia="仿宋_GB2312"/>
                <w:color w:val="000000"/>
                <w:spacing w:val="-2"/>
                <w:kern w:val="0"/>
                <w:szCs w:val="21"/>
              </w:rPr>
              <w:t>功能符合数量</w:t>
            </w:r>
          </w:p>
        </w:tc>
        <w:tc>
          <w:tcPr>
            <w:tcW w:w="567" w:type="dxa"/>
            <w:vAlign w:val="center"/>
          </w:tcPr>
          <w:p w14:paraId="31A21AC7">
            <w:pPr>
              <w:widowControl/>
              <w:suppressAutoHyphens w:val="0"/>
              <w:kinsoku w:val="0"/>
              <w:autoSpaceDE w:val="0"/>
              <w:autoSpaceDN w:val="0"/>
              <w:adjustRightInd w:val="0"/>
              <w:snapToGrid w:val="0"/>
              <w:spacing w:line="260" w:lineRule="exact"/>
              <w:ind w:right="134"/>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正向</w:t>
            </w:r>
            <w:r>
              <w:rPr>
                <w:rFonts w:ascii="Times New Roman" w:hAnsi="Times New Roman" w:eastAsia="仿宋_GB2312"/>
                <w:color w:val="000000"/>
                <w:spacing w:val="-2"/>
                <w:kern w:val="0"/>
                <w:szCs w:val="21"/>
              </w:rPr>
              <w:t>定量</w:t>
            </w:r>
          </w:p>
        </w:tc>
        <w:tc>
          <w:tcPr>
            <w:tcW w:w="1103" w:type="dxa"/>
            <w:vAlign w:val="center"/>
          </w:tcPr>
          <w:p w14:paraId="32EA003D">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项</w:t>
            </w:r>
          </w:p>
        </w:tc>
        <w:tc>
          <w:tcPr>
            <w:tcW w:w="992" w:type="dxa"/>
            <w:vAlign w:val="center"/>
          </w:tcPr>
          <w:p w14:paraId="5617FAA0">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1025" w:type="dxa"/>
            <w:vAlign w:val="center"/>
          </w:tcPr>
          <w:p w14:paraId="70F6BD7D">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0</w:t>
            </w:r>
          </w:p>
        </w:tc>
        <w:tc>
          <w:tcPr>
            <w:tcW w:w="605" w:type="dxa"/>
            <w:vAlign w:val="center"/>
          </w:tcPr>
          <w:p w14:paraId="44D05DCB">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6</w:t>
            </w:r>
          </w:p>
        </w:tc>
        <w:tc>
          <w:tcPr>
            <w:tcW w:w="2797" w:type="dxa"/>
            <w:vAlign w:val="center"/>
          </w:tcPr>
          <w:p w14:paraId="08AB187B">
            <w:pPr>
              <w:widowControl/>
              <w:suppressAutoHyphens w:val="0"/>
              <w:kinsoku w:val="0"/>
              <w:autoSpaceDE w:val="0"/>
              <w:autoSpaceDN w:val="0"/>
              <w:adjustRightInd w:val="0"/>
              <w:snapToGrid w:val="0"/>
              <w:spacing w:line="260" w:lineRule="exact"/>
              <w:ind w:left="108" w:right="106"/>
              <w:textAlignment w:val="baseline"/>
              <w:rPr>
                <w:rFonts w:ascii="Times New Roman" w:hAnsi="Times New Roman" w:eastAsia="仿宋_GB2312"/>
                <w:color w:val="000000"/>
                <w:kern w:val="0"/>
                <w:szCs w:val="21"/>
              </w:rPr>
            </w:pPr>
            <w:r>
              <w:rPr>
                <w:rFonts w:ascii="Times New Roman" w:hAnsi="Times New Roman" w:eastAsia="仿宋_GB2312"/>
                <w:color w:val="000000"/>
                <w:spacing w:val="7"/>
                <w:kern w:val="0"/>
                <w:szCs w:val="21"/>
              </w:rPr>
              <w:t>建成运行并根据系统平台对于</w:t>
            </w:r>
            <w:r>
              <w:rPr>
                <w:rFonts w:ascii="Times New Roman" w:hAnsi="Times New Roman" w:eastAsia="仿宋_GB2312"/>
                <w:color w:val="000000"/>
                <w:spacing w:val="-6"/>
                <w:kern w:val="0"/>
                <w:szCs w:val="21"/>
              </w:rPr>
              <w:t>能耗查询、能源消费量和强度计算、能源消费分析与用能策略推荐、能效对标、能流分析、能效平衡与优化、用能与碳排放预算管理、碳排放、碳足迹核算、供应链碳管理、碳核查支撑、碳资</w:t>
            </w:r>
            <w:r>
              <w:rPr>
                <w:rFonts w:ascii="Times New Roman" w:hAnsi="Times New Roman" w:eastAsia="仿宋_GB2312"/>
                <w:color w:val="000000"/>
                <w:spacing w:val="-2"/>
                <w:kern w:val="0"/>
                <w:szCs w:val="21"/>
              </w:rPr>
              <w:t>产管理等</w:t>
            </w:r>
            <w:r>
              <w:rPr>
                <w:rFonts w:ascii="Times New Roman" w:hAnsi="Times New Roman" w:eastAsia="仿宋_GB2312"/>
                <w:color w:val="000000"/>
                <w:spacing w:val="24"/>
                <w:w w:val="101"/>
                <w:kern w:val="0"/>
                <w:szCs w:val="21"/>
              </w:rPr>
              <w:t xml:space="preserve"> </w:t>
            </w:r>
            <w:r>
              <w:rPr>
                <w:rFonts w:ascii="Times New Roman" w:hAnsi="Times New Roman" w:eastAsia="仿宋_GB2312"/>
                <w:color w:val="000000"/>
                <w:spacing w:val="-2"/>
                <w:kern w:val="0"/>
                <w:szCs w:val="21"/>
              </w:rPr>
              <w:t>12 项业务功能的符合</w:t>
            </w:r>
            <w:r>
              <w:rPr>
                <w:rFonts w:ascii="Times New Roman" w:hAnsi="Times New Roman" w:eastAsia="仿宋_GB2312"/>
                <w:color w:val="000000"/>
                <w:spacing w:val="-1"/>
                <w:kern w:val="0"/>
                <w:szCs w:val="21"/>
              </w:rPr>
              <w:t>数量赋分</w:t>
            </w:r>
          </w:p>
        </w:tc>
      </w:tr>
      <w:tr w14:paraId="0BEA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8" w:hRule="atLeast"/>
          <w:jc w:val="center"/>
        </w:trPr>
        <w:tc>
          <w:tcPr>
            <w:tcW w:w="852" w:type="dxa"/>
            <w:vMerge w:val="restart"/>
            <w:vAlign w:val="center"/>
          </w:tcPr>
          <w:p w14:paraId="1A205838">
            <w:pPr>
              <w:widowControl/>
              <w:suppressAutoHyphens w:val="0"/>
              <w:kinsoku w:val="0"/>
              <w:autoSpaceDE w:val="0"/>
              <w:autoSpaceDN w:val="0"/>
              <w:adjustRightInd w:val="0"/>
              <w:snapToGrid w:val="0"/>
              <w:spacing w:line="260" w:lineRule="exact"/>
              <w:ind w:right="146"/>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4"/>
                <w:kern w:val="0"/>
                <w:szCs w:val="21"/>
              </w:rPr>
              <w:t>资源</w:t>
            </w:r>
            <w:r>
              <w:rPr>
                <w:rFonts w:ascii="Times New Roman" w:hAnsi="Times New Roman" w:eastAsia="仿宋_GB2312"/>
                <w:color w:val="000000"/>
                <w:spacing w:val="25"/>
                <w:kern w:val="0"/>
                <w:szCs w:val="21"/>
              </w:rPr>
              <w:t>高效化</w:t>
            </w:r>
            <w:r>
              <w:rPr>
                <w:rFonts w:ascii="Times New Roman" w:hAnsi="Times New Roman" w:eastAsia="仿宋_GB2312"/>
                <w:color w:val="000000"/>
                <w:kern w:val="0"/>
                <w:szCs w:val="21"/>
              </w:rPr>
              <w:t>（30%）</w:t>
            </w:r>
          </w:p>
        </w:tc>
        <w:tc>
          <w:tcPr>
            <w:tcW w:w="612" w:type="dxa"/>
            <w:vAlign w:val="center"/>
          </w:tcPr>
          <w:p w14:paraId="65E50F4B">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993" w:type="dxa"/>
            <w:vAlign w:val="center"/>
          </w:tcPr>
          <w:p w14:paraId="1F889DDE">
            <w:pPr>
              <w:widowControl/>
              <w:suppressAutoHyphens w:val="0"/>
              <w:kinsoku w:val="0"/>
              <w:autoSpaceDE w:val="0"/>
              <w:autoSpaceDN w:val="0"/>
              <w:adjustRightInd w:val="0"/>
              <w:snapToGrid w:val="0"/>
              <w:spacing w:line="260" w:lineRule="exact"/>
              <w:ind w:left="111" w:right="109"/>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原材料消耗强度</w:t>
            </w:r>
          </w:p>
        </w:tc>
        <w:tc>
          <w:tcPr>
            <w:tcW w:w="567" w:type="dxa"/>
            <w:vAlign w:val="center"/>
          </w:tcPr>
          <w:p w14:paraId="571D1D85">
            <w:pPr>
              <w:widowControl/>
              <w:suppressAutoHyphens w:val="0"/>
              <w:kinsoku w:val="0"/>
              <w:autoSpaceDE w:val="0"/>
              <w:autoSpaceDN w:val="0"/>
              <w:adjustRightInd w:val="0"/>
              <w:snapToGrid w:val="0"/>
              <w:spacing w:line="260" w:lineRule="exact"/>
              <w:ind w:right="134"/>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逆向</w:t>
            </w:r>
            <w:r>
              <w:rPr>
                <w:rFonts w:ascii="Times New Roman" w:hAnsi="Times New Roman" w:eastAsia="仿宋_GB2312"/>
                <w:color w:val="000000"/>
                <w:spacing w:val="-2"/>
                <w:kern w:val="0"/>
                <w:szCs w:val="21"/>
              </w:rPr>
              <w:t>定量</w:t>
            </w:r>
          </w:p>
        </w:tc>
        <w:tc>
          <w:tcPr>
            <w:tcW w:w="1103" w:type="dxa"/>
            <w:vAlign w:val="center"/>
          </w:tcPr>
          <w:p w14:paraId="13026949">
            <w:pPr>
              <w:widowControl/>
              <w:suppressAutoHyphens w:val="0"/>
              <w:kinsoku w:val="0"/>
              <w:autoSpaceDE w:val="0"/>
              <w:autoSpaceDN w:val="0"/>
              <w:adjustRightInd w:val="0"/>
              <w:snapToGrid w:val="0"/>
              <w:spacing w:line="260" w:lineRule="exact"/>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原材料单</w:t>
            </w:r>
            <w:r>
              <w:rPr>
                <w:rFonts w:ascii="Times New Roman" w:hAnsi="Times New Roman" w:eastAsia="仿宋_GB2312"/>
                <w:color w:val="000000"/>
                <w:spacing w:val="-1"/>
                <w:kern w:val="0"/>
                <w:szCs w:val="21"/>
              </w:rPr>
              <w:t>位/产品单位或原</w:t>
            </w:r>
            <w:r>
              <w:rPr>
                <w:rFonts w:ascii="Times New Roman" w:hAnsi="Times New Roman" w:eastAsia="仿宋_GB2312"/>
                <w:color w:val="000000"/>
                <w:spacing w:val="-2"/>
                <w:kern w:val="0"/>
                <w:szCs w:val="21"/>
              </w:rPr>
              <w:t>材料单位</w:t>
            </w:r>
            <w:r>
              <w:rPr>
                <w:rFonts w:ascii="Times New Roman" w:hAnsi="Times New Roman" w:eastAsia="仿宋_GB2312"/>
                <w:color w:val="000000"/>
                <w:kern w:val="0"/>
                <w:szCs w:val="21"/>
              </w:rPr>
              <w:t>/万元</w:t>
            </w:r>
          </w:p>
        </w:tc>
        <w:tc>
          <w:tcPr>
            <w:tcW w:w="992" w:type="dxa"/>
            <w:vAlign w:val="center"/>
          </w:tcPr>
          <w:p w14:paraId="5E8DD38F">
            <w:pPr>
              <w:widowControl/>
              <w:suppressAutoHyphens w:val="0"/>
              <w:kinsoku w:val="0"/>
              <w:autoSpaceDE w:val="0"/>
              <w:autoSpaceDN w:val="0"/>
              <w:adjustRightInd w:val="0"/>
              <w:snapToGrid w:val="0"/>
              <w:spacing w:line="260" w:lineRule="exact"/>
              <w:ind w:right="18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行业先进</w:t>
            </w:r>
            <w:r>
              <w:rPr>
                <w:rFonts w:ascii="Times New Roman" w:hAnsi="Times New Roman" w:eastAsia="仿宋_GB2312"/>
                <w:color w:val="000000"/>
                <w:spacing w:val="-2"/>
                <w:kern w:val="0"/>
                <w:szCs w:val="21"/>
              </w:rPr>
              <w:t>水平</w:t>
            </w:r>
          </w:p>
        </w:tc>
        <w:tc>
          <w:tcPr>
            <w:tcW w:w="1025" w:type="dxa"/>
            <w:vAlign w:val="center"/>
          </w:tcPr>
          <w:p w14:paraId="01F9FE14">
            <w:pPr>
              <w:widowControl/>
              <w:suppressAutoHyphens w:val="0"/>
              <w:kinsoku w:val="0"/>
              <w:autoSpaceDE w:val="0"/>
              <w:autoSpaceDN w:val="0"/>
              <w:adjustRightInd w:val="0"/>
              <w:snapToGrid w:val="0"/>
              <w:spacing w:line="260" w:lineRule="exact"/>
              <w:ind w:right="16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行业平均</w:t>
            </w:r>
            <w:r>
              <w:rPr>
                <w:rFonts w:ascii="Times New Roman" w:hAnsi="Times New Roman" w:eastAsia="仿宋_GB2312"/>
                <w:color w:val="000000"/>
                <w:spacing w:val="-2"/>
                <w:kern w:val="0"/>
                <w:szCs w:val="21"/>
              </w:rPr>
              <w:t>水平</w:t>
            </w:r>
          </w:p>
        </w:tc>
        <w:tc>
          <w:tcPr>
            <w:tcW w:w="605" w:type="dxa"/>
            <w:vAlign w:val="center"/>
          </w:tcPr>
          <w:p w14:paraId="6E94F2AB">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2797" w:type="dxa"/>
            <w:vAlign w:val="center"/>
          </w:tcPr>
          <w:p w14:paraId="632E8D2C">
            <w:pPr>
              <w:widowControl/>
              <w:suppressAutoHyphens w:val="0"/>
              <w:kinsoku w:val="0"/>
              <w:autoSpaceDE w:val="0"/>
              <w:autoSpaceDN w:val="0"/>
              <w:adjustRightInd w:val="0"/>
              <w:snapToGrid w:val="0"/>
              <w:spacing w:line="260" w:lineRule="exact"/>
              <w:ind w:left="108" w:right="106"/>
              <w:textAlignment w:val="baseline"/>
              <w:rPr>
                <w:rFonts w:ascii="Times New Roman" w:hAnsi="Times New Roman" w:eastAsia="仿宋_GB2312"/>
                <w:color w:val="000000"/>
                <w:kern w:val="0"/>
                <w:szCs w:val="21"/>
              </w:rPr>
            </w:pPr>
            <w:r>
              <w:rPr>
                <w:rFonts w:ascii="Times New Roman" w:hAnsi="Times New Roman" w:eastAsia="仿宋_GB2312"/>
                <w:color w:val="000000"/>
                <w:spacing w:val="7"/>
                <w:kern w:val="0"/>
                <w:szCs w:val="21"/>
              </w:rPr>
              <w:t>计算并根据单位产品主要原材料消耗量或单位产值主要原材料消耗量与本行业先进水平对</w:t>
            </w:r>
            <w:r>
              <w:rPr>
                <w:rFonts w:ascii="Times New Roman" w:hAnsi="Times New Roman" w:eastAsia="仿宋_GB2312"/>
                <w:color w:val="000000"/>
                <w:spacing w:val="-1"/>
                <w:kern w:val="0"/>
                <w:szCs w:val="21"/>
              </w:rPr>
              <w:t>标情况赋分</w:t>
            </w:r>
          </w:p>
        </w:tc>
      </w:tr>
      <w:tr w14:paraId="7C4B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8" w:hRule="atLeast"/>
          <w:jc w:val="center"/>
        </w:trPr>
        <w:tc>
          <w:tcPr>
            <w:tcW w:w="852" w:type="dxa"/>
            <w:vMerge w:val="continue"/>
            <w:vAlign w:val="center"/>
          </w:tcPr>
          <w:p w14:paraId="46519F2F">
            <w:pPr>
              <w:widowControl/>
              <w:suppressAutoHyphens w:val="0"/>
              <w:spacing w:line="260" w:lineRule="exact"/>
              <w:jc w:val="center"/>
              <w:rPr>
                <w:rFonts w:ascii="Times New Roman" w:hAnsi="Times New Roman" w:eastAsia="仿宋_GB2312"/>
                <w:color w:val="000000"/>
                <w:kern w:val="0"/>
                <w:szCs w:val="21"/>
              </w:rPr>
            </w:pPr>
          </w:p>
        </w:tc>
        <w:tc>
          <w:tcPr>
            <w:tcW w:w="612" w:type="dxa"/>
            <w:vAlign w:val="center"/>
          </w:tcPr>
          <w:p w14:paraId="4454AB5C">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6</w:t>
            </w:r>
          </w:p>
        </w:tc>
        <w:tc>
          <w:tcPr>
            <w:tcW w:w="993" w:type="dxa"/>
            <w:vAlign w:val="center"/>
          </w:tcPr>
          <w:p w14:paraId="7F3EC7BA">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取水强度</w:t>
            </w:r>
          </w:p>
        </w:tc>
        <w:tc>
          <w:tcPr>
            <w:tcW w:w="567" w:type="dxa"/>
            <w:vAlign w:val="center"/>
          </w:tcPr>
          <w:p w14:paraId="26812C93">
            <w:pPr>
              <w:widowControl/>
              <w:suppressAutoHyphens w:val="0"/>
              <w:kinsoku w:val="0"/>
              <w:autoSpaceDE w:val="0"/>
              <w:autoSpaceDN w:val="0"/>
              <w:adjustRightInd w:val="0"/>
              <w:snapToGrid w:val="0"/>
              <w:spacing w:line="260" w:lineRule="exact"/>
              <w:ind w:right="134"/>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逆向</w:t>
            </w:r>
            <w:r>
              <w:rPr>
                <w:rFonts w:ascii="Times New Roman" w:hAnsi="Times New Roman" w:eastAsia="仿宋_GB2312"/>
                <w:color w:val="000000"/>
                <w:spacing w:val="-2"/>
                <w:kern w:val="0"/>
                <w:szCs w:val="21"/>
              </w:rPr>
              <w:t>定量</w:t>
            </w:r>
          </w:p>
        </w:tc>
        <w:tc>
          <w:tcPr>
            <w:tcW w:w="1103" w:type="dxa"/>
            <w:vAlign w:val="center"/>
          </w:tcPr>
          <w:p w14:paraId="4497BC93">
            <w:pPr>
              <w:widowControl/>
              <w:suppressAutoHyphens w:val="0"/>
              <w:kinsoku w:val="0"/>
              <w:autoSpaceDE w:val="0"/>
              <w:autoSpaceDN w:val="0"/>
              <w:adjustRightInd w:val="0"/>
              <w:snapToGrid w:val="0"/>
              <w:spacing w:line="260" w:lineRule="exact"/>
              <w:ind w:right="186"/>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m</w:t>
            </w:r>
            <w:r>
              <w:rPr>
                <w:rFonts w:ascii="Times New Roman" w:hAnsi="Times New Roman" w:eastAsia="仿宋_GB2312"/>
                <w:color w:val="000000"/>
                <w:kern w:val="0"/>
                <w:position w:val="5"/>
                <w:szCs w:val="21"/>
                <w:vertAlign w:val="superscript"/>
              </w:rPr>
              <w:t>3</w:t>
            </w:r>
            <w:r>
              <w:rPr>
                <w:rFonts w:ascii="Times New Roman" w:hAnsi="Times New Roman" w:eastAsia="仿宋_GB2312"/>
                <w:color w:val="000000"/>
                <w:kern w:val="0"/>
                <w:szCs w:val="21"/>
              </w:rPr>
              <w:t>/产品</w:t>
            </w:r>
            <w:r>
              <w:rPr>
                <w:rFonts w:ascii="Times New Roman" w:hAnsi="Times New Roman" w:eastAsia="仿宋_GB2312"/>
                <w:color w:val="000000"/>
                <w:spacing w:val="10"/>
                <w:kern w:val="0"/>
                <w:szCs w:val="21"/>
              </w:rPr>
              <w:t>单位或</w:t>
            </w:r>
            <w:r>
              <w:rPr>
                <w:rFonts w:ascii="Times New Roman" w:hAnsi="Times New Roman" w:eastAsia="仿宋_GB2312"/>
                <w:color w:val="000000"/>
                <w:kern w:val="0"/>
                <w:szCs w:val="21"/>
              </w:rPr>
              <w:t>m</w:t>
            </w:r>
            <w:r>
              <w:rPr>
                <w:rFonts w:ascii="Times New Roman" w:hAnsi="Times New Roman" w:eastAsia="仿宋_GB2312"/>
                <w:color w:val="000000"/>
                <w:kern w:val="0"/>
                <w:position w:val="5"/>
                <w:szCs w:val="21"/>
                <w:vertAlign w:val="superscript"/>
              </w:rPr>
              <w:t>3</w:t>
            </w:r>
            <w:r>
              <w:rPr>
                <w:rFonts w:ascii="Times New Roman" w:hAnsi="Times New Roman" w:eastAsia="仿宋_GB2312"/>
                <w:color w:val="000000"/>
                <w:kern w:val="0"/>
                <w:szCs w:val="21"/>
              </w:rPr>
              <w:t>/万元</w:t>
            </w:r>
          </w:p>
        </w:tc>
        <w:tc>
          <w:tcPr>
            <w:tcW w:w="992" w:type="dxa"/>
            <w:vAlign w:val="center"/>
          </w:tcPr>
          <w:p w14:paraId="0C2A1D96">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行业先进</w:t>
            </w:r>
          </w:p>
          <w:p w14:paraId="46BDB039">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水平或适</w:t>
            </w:r>
            <w:r>
              <w:rPr>
                <w:rFonts w:ascii="Times New Roman" w:hAnsi="Times New Roman" w:eastAsia="仿宋_GB2312"/>
                <w:color w:val="000000"/>
                <w:spacing w:val="-2"/>
                <w:kern w:val="0"/>
                <w:szCs w:val="21"/>
              </w:rPr>
              <w:t>用工业用</w:t>
            </w:r>
            <w:r>
              <w:rPr>
                <w:rFonts w:ascii="Times New Roman" w:hAnsi="Times New Roman" w:eastAsia="仿宋_GB2312"/>
                <w:color w:val="000000"/>
                <w:spacing w:val="-1"/>
                <w:kern w:val="0"/>
                <w:szCs w:val="21"/>
              </w:rPr>
              <w:t>水定额先进值水平</w:t>
            </w:r>
          </w:p>
        </w:tc>
        <w:tc>
          <w:tcPr>
            <w:tcW w:w="1025" w:type="dxa"/>
            <w:vAlign w:val="center"/>
          </w:tcPr>
          <w:p w14:paraId="761E6567">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行业平均水平或适</w:t>
            </w:r>
            <w:r>
              <w:rPr>
                <w:rFonts w:ascii="Times New Roman" w:hAnsi="Times New Roman" w:eastAsia="仿宋_GB2312"/>
                <w:color w:val="000000"/>
                <w:spacing w:val="-2"/>
                <w:kern w:val="0"/>
                <w:szCs w:val="21"/>
              </w:rPr>
              <w:t>用工业用</w:t>
            </w:r>
            <w:r>
              <w:rPr>
                <w:rFonts w:ascii="Times New Roman" w:hAnsi="Times New Roman" w:eastAsia="仿宋_GB2312"/>
                <w:color w:val="000000"/>
                <w:spacing w:val="-1"/>
                <w:kern w:val="0"/>
                <w:szCs w:val="21"/>
              </w:rPr>
              <w:t>水定额通</w:t>
            </w:r>
            <w:r>
              <w:rPr>
                <w:rFonts w:ascii="Times New Roman" w:hAnsi="Times New Roman" w:eastAsia="仿宋_GB2312"/>
                <w:color w:val="000000"/>
                <w:spacing w:val="-2"/>
                <w:kern w:val="0"/>
                <w:szCs w:val="21"/>
              </w:rPr>
              <w:t>用值水平</w:t>
            </w:r>
          </w:p>
        </w:tc>
        <w:tc>
          <w:tcPr>
            <w:tcW w:w="605" w:type="dxa"/>
            <w:vAlign w:val="center"/>
          </w:tcPr>
          <w:p w14:paraId="07251370">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2797" w:type="dxa"/>
            <w:vAlign w:val="center"/>
          </w:tcPr>
          <w:p w14:paraId="34675C45">
            <w:pPr>
              <w:widowControl/>
              <w:suppressAutoHyphens w:val="0"/>
              <w:kinsoku w:val="0"/>
              <w:autoSpaceDE w:val="0"/>
              <w:autoSpaceDN w:val="0"/>
              <w:adjustRightInd w:val="0"/>
              <w:snapToGrid w:val="0"/>
              <w:spacing w:line="260" w:lineRule="exact"/>
              <w:ind w:right="106"/>
              <w:textAlignment w:val="baseline"/>
              <w:rPr>
                <w:rFonts w:ascii="Times New Roman" w:hAnsi="Times New Roman" w:eastAsia="仿宋_GB2312"/>
                <w:color w:val="000000"/>
                <w:kern w:val="0"/>
                <w:szCs w:val="21"/>
              </w:rPr>
            </w:pPr>
            <w:r>
              <w:rPr>
                <w:rFonts w:ascii="Times New Roman" w:hAnsi="Times New Roman" w:eastAsia="仿宋_GB2312"/>
                <w:color w:val="000000"/>
                <w:spacing w:val="7"/>
                <w:kern w:val="0"/>
                <w:szCs w:val="21"/>
              </w:rPr>
              <w:t>计算并根据单位产品取水量或单位产值取水量与本行业先进水平或适用工业用水定额先进</w:t>
            </w:r>
            <w:r>
              <w:rPr>
                <w:rFonts w:ascii="Times New Roman" w:hAnsi="Times New Roman" w:eastAsia="仿宋_GB2312"/>
                <w:color w:val="000000"/>
                <w:spacing w:val="-1"/>
                <w:kern w:val="0"/>
                <w:szCs w:val="21"/>
              </w:rPr>
              <w:t>值对标情况赋分</w:t>
            </w:r>
          </w:p>
        </w:tc>
      </w:tr>
      <w:tr w14:paraId="7075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8" w:hRule="atLeast"/>
          <w:jc w:val="center"/>
        </w:trPr>
        <w:tc>
          <w:tcPr>
            <w:tcW w:w="852" w:type="dxa"/>
            <w:vMerge w:val="continue"/>
            <w:vAlign w:val="center"/>
          </w:tcPr>
          <w:p w14:paraId="7C3F5CE8">
            <w:pPr>
              <w:widowControl/>
              <w:suppressAutoHyphens w:val="0"/>
              <w:spacing w:line="260" w:lineRule="exact"/>
              <w:jc w:val="center"/>
              <w:rPr>
                <w:rFonts w:ascii="Times New Roman" w:hAnsi="Times New Roman" w:eastAsia="仿宋_GB2312"/>
                <w:color w:val="000000"/>
                <w:kern w:val="0"/>
                <w:szCs w:val="21"/>
              </w:rPr>
            </w:pPr>
          </w:p>
        </w:tc>
        <w:tc>
          <w:tcPr>
            <w:tcW w:w="612" w:type="dxa"/>
            <w:vAlign w:val="center"/>
          </w:tcPr>
          <w:p w14:paraId="25DC28D8">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7</w:t>
            </w:r>
          </w:p>
        </w:tc>
        <w:tc>
          <w:tcPr>
            <w:tcW w:w="993" w:type="dxa"/>
            <w:vAlign w:val="center"/>
          </w:tcPr>
          <w:p w14:paraId="0A17A3FD">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工业用水重复利用</w:t>
            </w:r>
            <w:r>
              <w:rPr>
                <w:rFonts w:ascii="Times New Roman" w:hAnsi="Times New Roman" w:eastAsia="仿宋_GB2312"/>
                <w:color w:val="000000"/>
                <w:kern w:val="0"/>
                <w:szCs w:val="21"/>
              </w:rPr>
              <w:t>率</w:t>
            </w:r>
          </w:p>
        </w:tc>
        <w:tc>
          <w:tcPr>
            <w:tcW w:w="567" w:type="dxa"/>
            <w:vAlign w:val="center"/>
          </w:tcPr>
          <w:p w14:paraId="47FAD942">
            <w:pPr>
              <w:widowControl/>
              <w:suppressAutoHyphens w:val="0"/>
              <w:kinsoku w:val="0"/>
              <w:autoSpaceDE w:val="0"/>
              <w:autoSpaceDN w:val="0"/>
              <w:adjustRightInd w:val="0"/>
              <w:snapToGrid w:val="0"/>
              <w:spacing w:line="260" w:lineRule="exact"/>
              <w:ind w:right="134"/>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正向</w:t>
            </w:r>
            <w:r>
              <w:rPr>
                <w:rFonts w:ascii="Times New Roman" w:hAnsi="Times New Roman" w:eastAsia="仿宋_GB2312"/>
                <w:color w:val="000000"/>
                <w:spacing w:val="-2"/>
                <w:kern w:val="0"/>
                <w:szCs w:val="21"/>
              </w:rPr>
              <w:t>定量</w:t>
            </w:r>
          </w:p>
        </w:tc>
        <w:tc>
          <w:tcPr>
            <w:tcW w:w="1103" w:type="dxa"/>
            <w:vAlign w:val="center"/>
          </w:tcPr>
          <w:p w14:paraId="7D6D833A">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992" w:type="dxa"/>
            <w:vAlign w:val="center"/>
          </w:tcPr>
          <w:p w14:paraId="6D50487F">
            <w:pPr>
              <w:widowControl/>
              <w:suppressAutoHyphens w:val="0"/>
              <w:kinsoku w:val="0"/>
              <w:autoSpaceDE w:val="0"/>
              <w:autoSpaceDN w:val="0"/>
              <w:adjustRightInd w:val="0"/>
              <w:snapToGrid w:val="0"/>
              <w:spacing w:line="260" w:lineRule="exact"/>
              <w:ind w:right="18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行业先进</w:t>
            </w:r>
            <w:r>
              <w:rPr>
                <w:rFonts w:ascii="Times New Roman" w:hAnsi="Times New Roman" w:eastAsia="仿宋_GB2312"/>
                <w:color w:val="000000"/>
                <w:spacing w:val="-2"/>
                <w:kern w:val="0"/>
                <w:szCs w:val="21"/>
              </w:rPr>
              <w:t>水平</w:t>
            </w:r>
          </w:p>
        </w:tc>
        <w:tc>
          <w:tcPr>
            <w:tcW w:w="1025" w:type="dxa"/>
            <w:vAlign w:val="center"/>
          </w:tcPr>
          <w:p w14:paraId="3BFA16DD">
            <w:pPr>
              <w:widowControl/>
              <w:suppressAutoHyphens w:val="0"/>
              <w:kinsoku w:val="0"/>
              <w:autoSpaceDE w:val="0"/>
              <w:autoSpaceDN w:val="0"/>
              <w:adjustRightInd w:val="0"/>
              <w:snapToGrid w:val="0"/>
              <w:spacing w:line="260" w:lineRule="exact"/>
              <w:ind w:right="16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行业平均</w:t>
            </w:r>
            <w:r>
              <w:rPr>
                <w:rFonts w:ascii="Times New Roman" w:hAnsi="Times New Roman" w:eastAsia="仿宋_GB2312"/>
                <w:color w:val="000000"/>
                <w:spacing w:val="-2"/>
                <w:kern w:val="0"/>
                <w:szCs w:val="21"/>
              </w:rPr>
              <w:t>水平</w:t>
            </w:r>
          </w:p>
        </w:tc>
        <w:tc>
          <w:tcPr>
            <w:tcW w:w="605" w:type="dxa"/>
            <w:vAlign w:val="center"/>
          </w:tcPr>
          <w:p w14:paraId="044BF754">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2797" w:type="dxa"/>
            <w:vAlign w:val="center"/>
          </w:tcPr>
          <w:p w14:paraId="715BF93A">
            <w:pPr>
              <w:widowControl/>
              <w:suppressAutoHyphens w:val="0"/>
              <w:kinsoku w:val="0"/>
              <w:autoSpaceDE w:val="0"/>
              <w:autoSpaceDN w:val="0"/>
              <w:adjustRightInd w:val="0"/>
              <w:snapToGrid w:val="0"/>
              <w:spacing w:line="260" w:lineRule="exact"/>
              <w:ind w:right="106"/>
              <w:textAlignment w:val="baseline"/>
              <w:rPr>
                <w:rFonts w:ascii="Times New Roman" w:hAnsi="Times New Roman" w:eastAsia="仿宋_GB2312"/>
                <w:color w:val="000000"/>
                <w:kern w:val="0"/>
                <w:szCs w:val="21"/>
              </w:rPr>
            </w:pPr>
            <w:r>
              <w:rPr>
                <w:rFonts w:ascii="Times New Roman" w:hAnsi="Times New Roman" w:eastAsia="仿宋_GB2312"/>
                <w:color w:val="000000"/>
                <w:spacing w:val="7"/>
                <w:kern w:val="0"/>
                <w:szCs w:val="21"/>
              </w:rPr>
              <w:t>计算并根据与本行业先进水平</w:t>
            </w:r>
            <w:r>
              <w:rPr>
                <w:rFonts w:ascii="Times New Roman" w:hAnsi="Times New Roman" w:eastAsia="仿宋_GB2312"/>
                <w:color w:val="000000"/>
                <w:spacing w:val="-1"/>
                <w:kern w:val="0"/>
                <w:szCs w:val="21"/>
              </w:rPr>
              <w:t>对标情况赋分</w:t>
            </w:r>
          </w:p>
        </w:tc>
      </w:tr>
      <w:tr w14:paraId="2175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1" w:hRule="atLeast"/>
          <w:jc w:val="center"/>
        </w:trPr>
        <w:tc>
          <w:tcPr>
            <w:tcW w:w="852" w:type="dxa"/>
            <w:vMerge w:val="continue"/>
            <w:vAlign w:val="center"/>
          </w:tcPr>
          <w:p w14:paraId="55170D8B">
            <w:pPr>
              <w:widowControl/>
              <w:suppressAutoHyphens w:val="0"/>
              <w:spacing w:line="260" w:lineRule="exact"/>
              <w:jc w:val="center"/>
              <w:rPr>
                <w:rFonts w:ascii="Times New Roman" w:hAnsi="Times New Roman" w:eastAsia="仿宋_GB2312"/>
                <w:color w:val="000000"/>
                <w:kern w:val="0"/>
                <w:szCs w:val="21"/>
              </w:rPr>
            </w:pPr>
          </w:p>
        </w:tc>
        <w:tc>
          <w:tcPr>
            <w:tcW w:w="612" w:type="dxa"/>
            <w:vAlign w:val="center"/>
          </w:tcPr>
          <w:p w14:paraId="706F74AB">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993" w:type="dxa"/>
            <w:vAlign w:val="center"/>
          </w:tcPr>
          <w:p w14:paraId="7EDBC8E4">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一般工业</w:t>
            </w:r>
            <w:r>
              <w:rPr>
                <w:rFonts w:ascii="Times New Roman" w:hAnsi="Times New Roman" w:eastAsia="仿宋_GB2312"/>
                <w:color w:val="000000"/>
                <w:spacing w:val="-6"/>
                <w:kern w:val="0"/>
                <w:szCs w:val="21"/>
              </w:rPr>
              <w:t>固体废物</w:t>
            </w:r>
            <w:r>
              <w:rPr>
                <w:rFonts w:ascii="Times New Roman" w:hAnsi="Times New Roman" w:eastAsia="仿宋_GB2312"/>
                <w:color w:val="000000"/>
                <w:spacing w:val="-1"/>
                <w:kern w:val="0"/>
                <w:szCs w:val="21"/>
              </w:rPr>
              <w:t>综合利用</w:t>
            </w:r>
            <w:r>
              <w:rPr>
                <w:rFonts w:ascii="Times New Roman" w:hAnsi="Times New Roman" w:eastAsia="仿宋_GB2312"/>
                <w:color w:val="000000"/>
                <w:kern w:val="0"/>
                <w:szCs w:val="21"/>
              </w:rPr>
              <w:t>率</w:t>
            </w:r>
          </w:p>
        </w:tc>
        <w:tc>
          <w:tcPr>
            <w:tcW w:w="567" w:type="dxa"/>
            <w:vAlign w:val="center"/>
          </w:tcPr>
          <w:p w14:paraId="50B6CDEF">
            <w:pPr>
              <w:widowControl/>
              <w:suppressAutoHyphens w:val="0"/>
              <w:kinsoku w:val="0"/>
              <w:autoSpaceDE w:val="0"/>
              <w:autoSpaceDN w:val="0"/>
              <w:adjustRightInd w:val="0"/>
              <w:snapToGrid w:val="0"/>
              <w:spacing w:line="260" w:lineRule="exact"/>
              <w:ind w:right="134"/>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正向</w:t>
            </w:r>
            <w:r>
              <w:rPr>
                <w:rFonts w:ascii="Times New Roman" w:hAnsi="Times New Roman" w:eastAsia="仿宋_GB2312"/>
                <w:color w:val="000000"/>
                <w:spacing w:val="-2"/>
                <w:kern w:val="0"/>
                <w:szCs w:val="21"/>
              </w:rPr>
              <w:t>定量</w:t>
            </w:r>
          </w:p>
        </w:tc>
        <w:tc>
          <w:tcPr>
            <w:tcW w:w="1103" w:type="dxa"/>
            <w:vAlign w:val="center"/>
          </w:tcPr>
          <w:p w14:paraId="10073473">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992" w:type="dxa"/>
            <w:vAlign w:val="center"/>
          </w:tcPr>
          <w:p w14:paraId="7F73E575">
            <w:pPr>
              <w:widowControl/>
              <w:suppressAutoHyphens w:val="0"/>
              <w:kinsoku w:val="0"/>
              <w:autoSpaceDE w:val="0"/>
              <w:autoSpaceDN w:val="0"/>
              <w:adjustRightInd w:val="0"/>
              <w:snapToGrid w:val="0"/>
              <w:spacing w:line="260" w:lineRule="exact"/>
              <w:ind w:right="18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行业先进</w:t>
            </w:r>
            <w:r>
              <w:rPr>
                <w:rFonts w:ascii="Times New Roman" w:hAnsi="Times New Roman" w:eastAsia="仿宋_GB2312"/>
                <w:color w:val="000000"/>
                <w:spacing w:val="-2"/>
                <w:kern w:val="0"/>
                <w:szCs w:val="21"/>
              </w:rPr>
              <w:t>水平</w:t>
            </w:r>
          </w:p>
        </w:tc>
        <w:tc>
          <w:tcPr>
            <w:tcW w:w="1025" w:type="dxa"/>
            <w:vAlign w:val="center"/>
          </w:tcPr>
          <w:p w14:paraId="1C36B6DD">
            <w:pPr>
              <w:widowControl/>
              <w:suppressAutoHyphens w:val="0"/>
              <w:kinsoku w:val="0"/>
              <w:autoSpaceDE w:val="0"/>
              <w:autoSpaceDN w:val="0"/>
              <w:adjustRightInd w:val="0"/>
              <w:snapToGrid w:val="0"/>
              <w:spacing w:line="260" w:lineRule="exact"/>
              <w:ind w:right="16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行业平均</w:t>
            </w:r>
            <w:r>
              <w:rPr>
                <w:rFonts w:ascii="Times New Roman" w:hAnsi="Times New Roman" w:eastAsia="仿宋_GB2312"/>
                <w:color w:val="000000"/>
                <w:spacing w:val="-2"/>
                <w:kern w:val="0"/>
                <w:szCs w:val="21"/>
              </w:rPr>
              <w:t>水平</w:t>
            </w:r>
          </w:p>
        </w:tc>
        <w:tc>
          <w:tcPr>
            <w:tcW w:w="605" w:type="dxa"/>
            <w:vAlign w:val="center"/>
          </w:tcPr>
          <w:p w14:paraId="7A11EB69">
            <w:pPr>
              <w:widowControl/>
              <w:suppressAutoHyphens w:val="0"/>
              <w:kinsoku w:val="0"/>
              <w:autoSpaceDE w:val="0"/>
              <w:autoSpaceDN w:val="0"/>
              <w:adjustRightInd w:val="0"/>
              <w:snapToGrid w:val="0"/>
              <w:spacing w:line="260"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6</w:t>
            </w:r>
          </w:p>
        </w:tc>
        <w:tc>
          <w:tcPr>
            <w:tcW w:w="2797" w:type="dxa"/>
            <w:vAlign w:val="center"/>
          </w:tcPr>
          <w:p w14:paraId="1C812504">
            <w:pPr>
              <w:widowControl/>
              <w:suppressAutoHyphens w:val="0"/>
              <w:kinsoku w:val="0"/>
              <w:autoSpaceDE w:val="0"/>
              <w:autoSpaceDN w:val="0"/>
              <w:adjustRightInd w:val="0"/>
              <w:snapToGrid w:val="0"/>
              <w:spacing w:line="260" w:lineRule="exact"/>
              <w:ind w:right="108"/>
              <w:textAlignment w:val="baseline"/>
              <w:rPr>
                <w:rFonts w:ascii="Times New Roman" w:hAnsi="Times New Roman" w:eastAsia="仿宋_GB2312"/>
                <w:color w:val="000000"/>
                <w:kern w:val="0"/>
                <w:szCs w:val="21"/>
              </w:rPr>
            </w:pPr>
            <w:r>
              <w:rPr>
                <w:rFonts w:ascii="Times New Roman" w:hAnsi="Times New Roman" w:eastAsia="仿宋_GB2312"/>
                <w:color w:val="000000"/>
                <w:spacing w:val="7"/>
                <w:kern w:val="0"/>
                <w:szCs w:val="21"/>
              </w:rPr>
              <w:t>计算并根据与本行业先进水平</w:t>
            </w:r>
            <w:r>
              <w:rPr>
                <w:rFonts w:ascii="Times New Roman" w:hAnsi="Times New Roman" w:eastAsia="仿宋_GB2312"/>
                <w:color w:val="000000"/>
                <w:spacing w:val="-1"/>
                <w:kern w:val="0"/>
                <w:szCs w:val="21"/>
              </w:rPr>
              <w:t>对标情况赋分</w:t>
            </w:r>
          </w:p>
        </w:tc>
      </w:tr>
    </w:tbl>
    <w:p w14:paraId="3E4616A6">
      <w:pPr>
        <w:widowControl/>
        <w:suppressAutoHyphens w:val="0"/>
        <w:kinsoku w:val="0"/>
        <w:autoSpaceDE w:val="0"/>
        <w:autoSpaceDN w:val="0"/>
        <w:adjustRightInd w:val="0"/>
        <w:snapToGrid w:val="0"/>
        <w:jc w:val="left"/>
        <w:textAlignment w:val="baseline"/>
        <w:rPr>
          <w:rFonts w:hint="eastAsia" w:ascii="Arial" w:hAnsi="Arial" w:cs="Arial"/>
          <w:color w:val="000000"/>
          <w:kern w:val="0"/>
          <w:szCs w:val="21"/>
        </w:rPr>
        <w:sectPr>
          <w:footerReference r:id="rId3" w:type="even"/>
          <w:pgSz w:w="11906" w:h="16839"/>
          <w:pgMar w:top="2098" w:right="1474" w:bottom="1985" w:left="1588" w:header="1808" w:footer="1052" w:gutter="0"/>
          <w:pgNumType w:fmt="numberInDash"/>
          <w:cols w:space="720" w:num="1"/>
          <w:titlePg/>
          <w:docGrid w:linePitch="286" w:charSpace="0"/>
        </w:sectPr>
      </w:pPr>
    </w:p>
    <w:p w14:paraId="21DFB67F">
      <w:pPr>
        <w:widowControl/>
        <w:suppressAutoHyphens w:val="0"/>
        <w:kinsoku w:val="0"/>
        <w:autoSpaceDE w:val="0"/>
        <w:autoSpaceDN w:val="0"/>
        <w:adjustRightInd w:val="0"/>
        <w:snapToGrid w:val="0"/>
        <w:spacing w:before="18"/>
        <w:jc w:val="left"/>
        <w:textAlignment w:val="baseline"/>
        <w:rPr>
          <w:rFonts w:ascii="Arial" w:hAnsi="Arial" w:cs="Arial"/>
          <w:color w:val="000000"/>
          <w:kern w:val="0"/>
          <w:szCs w:val="21"/>
        </w:rPr>
      </w:pPr>
    </w:p>
    <w:tbl>
      <w:tblPr>
        <w:tblStyle w:val="17"/>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567"/>
        <w:gridCol w:w="993"/>
        <w:gridCol w:w="567"/>
        <w:gridCol w:w="1134"/>
        <w:gridCol w:w="992"/>
        <w:gridCol w:w="977"/>
        <w:gridCol w:w="582"/>
        <w:gridCol w:w="2962"/>
      </w:tblGrid>
      <w:tr w14:paraId="7DE0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950" w:type="dxa"/>
            <w:vAlign w:val="center"/>
          </w:tcPr>
          <w:p w14:paraId="1E68F7F6">
            <w:pPr>
              <w:widowControl/>
              <w:suppressAutoHyphens w:val="0"/>
              <w:kinsoku w:val="0"/>
              <w:autoSpaceDE w:val="0"/>
              <w:autoSpaceDN w:val="0"/>
              <w:adjustRightInd w:val="0"/>
              <w:snapToGrid w:val="0"/>
              <w:spacing w:before="60"/>
              <w:jc w:val="center"/>
              <w:textAlignment w:val="baseline"/>
              <w:rPr>
                <w:rFonts w:hint="eastAsia" w:ascii="黑体" w:hAnsi="黑体" w:eastAsia="黑体" w:cs="Arial"/>
                <w:color w:val="000000"/>
                <w:kern w:val="0"/>
                <w:szCs w:val="21"/>
              </w:rPr>
            </w:pPr>
            <w:r>
              <w:rPr>
                <w:rFonts w:hint="eastAsia" w:ascii="黑体" w:hAnsi="黑体" w:eastAsia="黑体" w:cs="Arial"/>
                <w:color w:val="000000"/>
                <w:spacing w:val="-3"/>
                <w:kern w:val="0"/>
                <w:szCs w:val="21"/>
              </w:rPr>
              <w:t>一级指标</w:t>
            </w:r>
            <w:r>
              <w:rPr>
                <w:rFonts w:hint="eastAsia" w:ascii="黑体" w:hAnsi="黑体" w:eastAsia="黑体" w:cs="Arial"/>
                <w:color w:val="000000"/>
                <w:spacing w:val="-6"/>
                <w:kern w:val="0"/>
                <w:szCs w:val="21"/>
              </w:rPr>
              <w:t>（权重）</w:t>
            </w:r>
          </w:p>
        </w:tc>
        <w:tc>
          <w:tcPr>
            <w:tcW w:w="567" w:type="dxa"/>
            <w:vAlign w:val="center"/>
          </w:tcPr>
          <w:p w14:paraId="3BFD5955">
            <w:pPr>
              <w:widowControl/>
              <w:suppressAutoHyphens w:val="0"/>
              <w:kinsoku w:val="0"/>
              <w:autoSpaceDE w:val="0"/>
              <w:autoSpaceDN w:val="0"/>
              <w:adjustRightInd w:val="0"/>
              <w:snapToGrid w:val="0"/>
              <w:spacing w:before="141"/>
              <w:ind w:left="60"/>
              <w:jc w:val="center"/>
              <w:textAlignment w:val="baseline"/>
              <w:rPr>
                <w:rFonts w:hint="eastAsia" w:ascii="黑体" w:hAnsi="黑体" w:eastAsia="黑体" w:cs="Arial"/>
                <w:color w:val="000000"/>
                <w:kern w:val="0"/>
                <w:szCs w:val="21"/>
              </w:rPr>
            </w:pPr>
            <w:r>
              <w:rPr>
                <w:rFonts w:hint="eastAsia" w:ascii="黑体" w:hAnsi="黑体" w:eastAsia="黑体" w:cs="Arial"/>
                <w:color w:val="000000"/>
                <w:spacing w:val="27"/>
                <w:kern w:val="0"/>
                <w:szCs w:val="21"/>
              </w:rPr>
              <w:t>序号</w:t>
            </w:r>
          </w:p>
        </w:tc>
        <w:tc>
          <w:tcPr>
            <w:tcW w:w="993" w:type="dxa"/>
            <w:vAlign w:val="center"/>
          </w:tcPr>
          <w:p w14:paraId="0158D7DE">
            <w:pPr>
              <w:widowControl/>
              <w:suppressAutoHyphens w:val="0"/>
              <w:kinsoku w:val="0"/>
              <w:autoSpaceDE w:val="0"/>
              <w:autoSpaceDN w:val="0"/>
              <w:adjustRightInd w:val="0"/>
              <w:snapToGrid w:val="0"/>
              <w:spacing w:before="175"/>
              <w:ind w:left="117"/>
              <w:jc w:val="center"/>
              <w:textAlignment w:val="baseline"/>
              <w:rPr>
                <w:rFonts w:hint="eastAsia" w:ascii="黑体" w:hAnsi="黑体" w:eastAsia="黑体" w:cs="Arial"/>
                <w:color w:val="000000"/>
                <w:kern w:val="0"/>
                <w:szCs w:val="21"/>
              </w:rPr>
            </w:pPr>
            <w:r>
              <w:rPr>
                <w:rFonts w:hint="eastAsia" w:ascii="黑体" w:hAnsi="黑体" w:eastAsia="黑体" w:cs="Arial"/>
                <w:color w:val="000000"/>
                <w:spacing w:val="-3"/>
                <w:kern w:val="0"/>
                <w:szCs w:val="21"/>
              </w:rPr>
              <w:t>二级指标</w:t>
            </w:r>
          </w:p>
        </w:tc>
        <w:tc>
          <w:tcPr>
            <w:tcW w:w="567" w:type="dxa"/>
            <w:vAlign w:val="center"/>
          </w:tcPr>
          <w:p w14:paraId="485E05C9">
            <w:pPr>
              <w:widowControl/>
              <w:suppressAutoHyphens w:val="0"/>
              <w:kinsoku w:val="0"/>
              <w:autoSpaceDE w:val="0"/>
              <w:autoSpaceDN w:val="0"/>
              <w:adjustRightInd w:val="0"/>
              <w:snapToGrid w:val="0"/>
              <w:spacing w:before="60"/>
              <w:jc w:val="center"/>
              <w:textAlignment w:val="baseline"/>
              <w:rPr>
                <w:rFonts w:hint="eastAsia" w:ascii="黑体" w:hAnsi="黑体" w:eastAsia="黑体" w:cs="Arial"/>
                <w:color w:val="000000"/>
                <w:kern w:val="0"/>
                <w:szCs w:val="21"/>
              </w:rPr>
            </w:pPr>
            <w:r>
              <w:rPr>
                <w:rFonts w:hint="eastAsia" w:ascii="黑体" w:hAnsi="黑体" w:eastAsia="黑体" w:cs="Arial"/>
                <w:color w:val="000000"/>
                <w:spacing w:val="-4"/>
                <w:kern w:val="0"/>
                <w:szCs w:val="21"/>
              </w:rPr>
              <w:t>指标</w:t>
            </w:r>
            <w:r>
              <w:rPr>
                <w:rFonts w:hint="eastAsia" w:ascii="黑体" w:hAnsi="黑体" w:eastAsia="黑体" w:cs="Arial"/>
                <w:color w:val="000000"/>
                <w:spacing w:val="-7"/>
                <w:kern w:val="0"/>
                <w:szCs w:val="21"/>
              </w:rPr>
              <w:t>类型</w:t>
            </w:r>
          </w:p>
        </w:tc>
        <w:tc>
          <w:tcPr>
            <w:tcW w:w="1134" w:type="dxa"/>
            <w:vAlign w:val="center"/>
          </w:tcPr>
          <w:p w14:paraId="5A10DB51">
            <w:pPr>
              <w:widowControl/>
              <w:suppressAutoHyphens w:val="0"/>
              <w:kinsoku w:val="0"/>
              <w:autoSpaceDE w:val="0"/>
              <w:autoSpaceDN w:val="0"/>
              <w:adjustRightInd w:val="0"/>
              <w:snapToGrid w:val="0"/>
              <w:spacing w:before="175"/>
              <w:jc w:val="center"/>
              <w:textAlignment w:val="baseline"/>
              <w:rPr>
                <w:rFonts w:hint="eastAsia" w:ascii="黑体" w:hAnsi="黑体" w:eastAsia="黑体" w:cs="Arial"/>
                <w:color w:val="000000"/>
                <w:kern w:val="0"/>
                <w:szCs w:val="21"/>
              </w:rPr>
            </w:pPr>
            <w:r>
              <w:rPr>
                <w:rFonts w:hint="eastAsia" w:ascii="黑体" w:hAnsi="黑体" w:eastAsia="黑体" w:cs="Arial"/>
                <w:color w:val="000000"/>
                <w:spacing w:val="-6"/>
                <w:kern w:val="0"/>
                <w:szCs w:val="21"/>
              </w:rPr>
              <w:t>单位</w:t>
            </w:r>
          </w:p>
        </w:tc>
        <w:tc>
          <w:tcPr>
            <w:tcW w:w="992" w:type="dxa"/>
            <w:vAlign w:val="center"/>
          </w:tcPr>
          <w:p w14:paraId="53BA9BED">
            <w:pPr>
              <w:widowControl/>
              <w:suppressAutoHyphens w:val="0"/>
              <w:kinsoku w:val="0"/>
              <w:autoSpaceDE w:val="0"/>
              <w:autoSpaceDN w:val="0"/>
              <w:adjustRightInd w:val="0"/>
              <w:snapToGrid w:val="0"/>
              <w:spacing w:before="175"/>
              <w:jc w:val="center"/>
              <w:textAlignment w:val="baseline"/>
              <w:rPr>
                <w:rFonts w:hint="eastAsia" w:ascii="黑体" w:hAnsi="黑体" w:eastAsia="黑体" w:cs="Arial"/>
                <w:color w:val="000000"/>
                <w:kern w:val="0"/>
                <w:szCs w:val="21"/>
              </w:rPr>
            </w:pPr>
            <w:r>
              <w:rPr>
                <w:rFonts w:hint="eastAsia" w:ascii="黑体" w:hAnsi="黑体" w:eastAsia="黑体" w:cs="Arial"/>
                <w:color w:val="000000"/>
                <w:spacing w:val="-8"/>
                <w:kern w:val="0"/>
                <w:szCs w:val="21"/>
              </w:rPr>
              <w:t>引领值</w:t>
            </w:r>
          </w:p>
        </w:tc>
        <w:tc>
          <w:tcPr>
            <w:tcW w:w="977" w:type="dxa"/>
            <w:vAlign w:val="center"/>
          </w:tcPr>
          <w:p w14:paraId="38FCA359">
            <w:pPr>
              <w:widowControl/>
              <w:suppressAutoHyphens w:val="0"/>
              <w:kinsoku w:val="0"/>
              <w:autoSpaceDE w:val="0"/>
              <w:autoSpaceDN w:val="0"/>
              <w:adjustRightInd w:val="0"/>
              <w:snapToGrid w:val="0"/>
              <w:spacing w:before="175"/>
              <w:jc w:val="center"/>
              <w:textAlignment w:val="baseline"/>
              <w:rPr>
                <w:rFonts w:hint="eastAsia" w:ascii="黑体" w:hAnsi="黑体" w:eastAsia="黑体" w:cs="Arial"/>
                <w:color w:val="000000"/>
                <w:kern w:val="0"/>
                <w:szCs w:val="21"/>
              </w:rPr>
            </w:pPr>
            <w:r>
              <w:rPr>
                <w:rFonts w:hint="eastAsia" w:ascii="黑体" w:hAnsi="黑体" w:eastAsia="黑体" w:cs="Arial"/>
                <w:color w:val="000000"/>
                <w:spacing w:val="-3"/>
                <w:kern w:val="0"/>
                <w:szCs w:val="21"/>
              </w:rPr>
              <w:t>基准值</w:t>
            </w:r>
          </w:p>
        </w:tc>
        <w:tc>
          <w:tcPr>
            <w:tcW w:w="582" w:type="dxa"/>
            <w:vAlign w:val="center"/>
          </w:tcPr>
          <w:p w14:paraId="4F13556A">
            <w:pPr>
              <w:widowControl/>
              <w:suppressAutoHyphens w:val="0"/>
              <w:kinsoku w:val="0"/>
              <w:autoSpaceDE w:val="0"/>
              <w:autoSpaceDN w:val="0"/>
              <w:adjustRightInd w:val="0"/>
              <w:snapToGrid w:val="0"/>
              <w:spacing w:before="60"/>
              <w:jc w:val="center"/>
              <w:textAlignment w:val="baseline"/>
              <w:rPr>
                <w:rFonts w:hint="eastAsia" w:ascii="黑体" w:hAnsi="黑体" w:eastAsia="黑体" w:cs="Arial"/>
                <w:color w:val="000000"/>
                <w:kern w:val="0"/>
                <w:szCs w:val="21"/>
              </w:rPr>
            </w:pPr>
            <w:r>
              <w:rPr>
                <w:rFonts w:hint="eastAsia" w:ascii="黑体" w:hAnsi="黑体" w:eastAsia="黑体" w:cs="Arial"/>
                <w:color w:val="000000"/>
                <w:spacing w:val="-3"/>
                <w:kern w:val="0"/>
                <w:szCs w:val="21"/>
              </w:rPr>
              <w:t>权重</w:t>
            </w:r>
            <w:r>
              <w:rPr>
                <w:rFonts w:hint="eastAsia" w:ascii="黑体" w:hAnsi="黑体" w:eastAsia="黑体" w:cs="Arial"/>
                <w:color w:val="000000"/>
                <w:spacing w:val="-6"/>
                <w:kern w:val="0"/>
                <w:szCs w:val="21"/>
              </w:rPr>
              <w:t>分值</w:t>
            </w:r>
          </w:p>
        </w:tc>
        <w:tc>
          <w:tcPr>
            <w:tcW w:w="2962" w:type="dxa"/>
            <w:vAlign w:val="center"/>
          </w:tcPr>
          <w:p w14:paraId="33C0934F">
            <w:pPr>
              <w:widowControl/>
              <w:suppressAutoHyphens w:val="0"/>
              <w:kinsoku w:val="0"/>
              <w:autoSpaceDE w:val="0"/>
              <w:autoSpaceDN w:val="0"/>
              <w:adjustRightInd w:val="0"/>
              <w:snapToGrid w:val="0"/>
              <w:spacing w:before="175"/>
              <w:jc w:val="center"/>
              <w:textAlignment w:val="baseline"/>
              <w:rPr>
                <w:rFonts w:hint="eastAsia" w:ascii="黑体" w:hAnsi="黑体" w:eastAsia="黑体" w:cs="Arial"/>
                <w:color w:val="000000"/>
                <w:kern w:val="0"/>
                <w:szCs w:val="21"/>
              </w:rPr>
            </w:pPr>
            <w:r>
              <w:rPr>
                <w:rFonts w:hint="eastAsia" w:ascii="黑体" w:hAnsi="黑体" w:eastAsia="黑体" w:cs="Arial"/>
                <w:color w:val="000000"/>
                <w:spacing w:val="-3"/>
                <w:kern w:val="0"/>
                <w:szCs w:val="21"/>
              </w:rPr>
              <w:t>取值规则</w:t>
            </w:r>
          </w:p>
        </w:tc>
      </w:tr>
      <w:tr w14:paraId="42C5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2" w:hRule="atLeast"/>
          <w:jc w:val="center"/>
        </w:trPr>
        <w:tc>
          <w:tcPr>
            <w:tcW w:w="950" w:type="dxa"/>
            <w:vMerge w:val="restart"/>
            <w:vAlign w:val="center"/>
          </w:tcPr>
          <w:p w14:paraId="15C65F68">
            <w:pPr>
              <w:widowControl/>
              <w:suppressAutoHyphens w:val="0"/>
              <w:kinsoku w:val="0"/>
              <w:autoSpaceDE w:val="0"/>
              <w:autoSpaceDN w:val="0"/>
              <w:adjustRightInd w:val="0"/>
              <w:snapToGrid w:val="0"/>
              <w:spacing w:before="77"/>
              <w:ind w:left="146" w:right="146"/>
              <w:jc w:val="left"/>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生产</w:t>
            </w:r>
            <w:r>
              <w:rPr>
                <w:rFonts w:ascii="Times New Roman" w:hAnsi="Times New Roman" w:eastAsia="仿宋_GB2312"/>
                <w:color w:val="000000"/>
                <w:spacing w:val="25"/>
                <w:kern w:val="0"/>
                <w:szCs w:val="21"/>
              </w:rPr>
              <w:t>洁净化</w:t>
            </w:r>
            <w:r>
              <w:rPr>
                <w:rFonts w:ascii="Times New Roman" w:hAnsi="Times New Roman" w:eastAsia="仿宋_GB2312"/>
                <w:color w:val="000000"/>
                <w:spacing w:val="-9"/>
                <w:kern w:val="0"/>
                <w:szCs w:val="21"/>
              </w:rPr>
              <w:t>（ 16%）</w:t>
            </w:r>
          </w:p>
        </w:tc>
        <w:tc>
          <w:tcPr>
            <w:tcW w:w="567" w:type="dxa"/>
            <w:vAlign w:val="center"/>
          </w:tcPr>
          <w:p w14:paraId="7646DB3D">
            <w:pPr>
              <w:widowControl/>
              <w:suppressAutoHyphens w:val="0"/>
              <w:kinsoku w:val="0"/>
              <w:autoSpaceDE w:val="0"/>
              <w:autoSpaceDN w:val="0"/>
              <w:adjustRightInd w:val="0"/>
              <w:snapToGrid w:val="0"/>
              <w:spacing w:before="51"/>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9</w:t>
            </w:r>
          </w:p>
        </w:tc>
        <w:tc>
          <w:tcPr>
            <w:tcW w:w="993" w:type="dxa"/>
            <w:vAlign w:val="center"/>
          </w:tcPr>
          <w:p w14:paraId="1755B7C9">
            <w:pPr>
              <w:widowControl/>
              <w:suppressAutoHyphens w:val="0"/>
              <w:kinsoku w:val="0"/>
              <w:autoSpaceDE w:val="0"/>
              <w:autoSpaceDN w:val="0"/>
              <w:adjustRightInd w:val="0"/>
              <w:snapToGrid w:val="0"/>
              <w:spacing w:before="77"/>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生产工艺</w:t>
            </w:r>
          </w:p>
          <w:p w14:paraId="4E7860FA">
            <w:pPr>
              <w:widowControl/>
              <w:suppressAutoHyphens w:val="0"/>
              <w:kinsoku w:val="0"/>
              <w:autoSpaceDE w:val="0"/>
              <w:autoSpaceDN w:val="0"/>
              <w:adjustRightInd w:val="0"/>
              <w:snapToGrid w:val="0"/>
              <w:spacing w:before="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和设备先</w:t>
            </w:r>
            <w:r>
              <w:rPr>
                <w:rFonts w:ascii="Times New Roman" w:hAnsi="Times New Roman" w:eastAsia="仿宋_GB2312"/>
                <w:color w:val="000000"/>
                <w:spacing w:val="-2"/>
                <w:kern w:val="0"/>
                <w:szCs w:val="21"/>
              </w:rPr>
              <w:t>进性</w:t>
            </w:r>
          </w:p>
        </w:tc>
        <w:tc>
          <w:tcPr>
            <w:tcW w:w="567" w:type="dxa"/>
            <w:vAlign w:val="center"/>
          </w:tcPr>
          <w:p w14:paraId="7B2D312E">
            <w:pPr>
              <w:widowControl/>
              <w:suppressAutoHyphens w:val="0"/>
              <w:kinsoku w:val="0"/>
              <w:autoSpaceDE w:val="0"/>
              <w:autoSpaceDN w:val="0"/>
              <w:adjustRightInd w:val="0"/>
              <w:snapToGrid w:val="0"/>
              <w:spacing w:before="78"/>
              <w:ind w:right="12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正向</w:t>
            </w:r>
            <w:r>
              <w:rPr>
                <w:rFonts w:ascii="Times New Roman" w:hAnsi="Times New Roman" w:eastAsia="仿宋_GB2312"/>
                <w:color w:val="000000"/>
                <w:spacing w:val="-2"/>
                <w:kern w:val="0"/>
                <w:szCs w:val="21"/>
              </w:rPr>
              <w:t>定性</w:t>
            </w:r>
          </w:p>
        </w:tc>
        <w:tc>
          <w:tcPr>
            <w:tcW w:w="1134" w:type="dxa"/>
            <w:vAlign w:val="center"/>
          </w:tcPr>
          <w:p w14:paraId="0FC4B42A">
            <w:pPr>
              <w:widowControl/>
              <w:suppressAutoHyphens w:val="0"/>
              <w:kinsoku w:val="0"/>
              <w:autoSpaceDE w:val="0"/>
              <w:autoSpaceDN w:val="0"/>
              <w:adjustRightInd w:val="0"/>
              <w:snapToGrid w:val="0"/>
              <w:spacing w:before="78" w:line="139"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position w:val="-8"/>
                <w:szCs w:val="21"/>
              </w:rPr>
              <w:t>—</w:t>
            </w:r>
          </w:p>
        </w:tc>
        <w:tc>
          <w:tcPr>
            <w:tcW w:w="992" w:type="dxa"/>
            <w:vAlign w:val="center"/>
          </w:tcPr>
          <w:p w14:paraId="08406BE1">
            <w:pPr>
              <w:widowControl/>
              <w:suppressAutoHyphens w:val="0"/>
              <w:kinsoku w:val="0"/>
              <w:autoSpaceDE w:val="0"/>
              <w:autoSpaceDN w:val="0"/>
              <w:adjustRightInd w:val="0"/>
              <w:snapToGrid w:val="0"/>
              <w:spacing w:before="67"/>
              <w:ind w:right="99"/>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6"/>
                <w:kern w:val="0"/>
                <w:szCs w:val="21"/>
              </w:rPr>
              <w:t>采用节能、</w:t>
            </w:r>
            <w:r>
              <w:rPr>
                <w:rFonts w:ascii="Times New Roman" w:hAnsi="Times New Roman" w:eastAsia="仿宋_GB2312"/>
                <w:color w:val="000000"/>
                <w:spacing w:val="10"/>
                <w:kern w:val="0"/>
                <w:szCs w:val="21"/>
              </w:rPr>
              <w:t>节水</w:t>
            </w:r>
            <w:r>
              <w:rPr>
                <w:rFonts w:ascii="Times New Roman" w:hAnsi="Times New Roman" w:eastAsia="仿宋_GB2312"/>
                <w:color w:val="000000"/>
                <w:spacing w:val="16"/>
                <w:w w:val="101"/>
                <w:kern w:val="0"/>
                <w:szCs w:val="21"/>
              </w:rPr>
              <w:t xml:space="preserve"> </w:t>
            </w:r>
            <w:r>
              <w:rPr>
                <w:rFonts w:ascii="Times New Roman" w:hAnsi="Times New Roman" w:eastAsia="仿宋_GB2312"/>
                <w:color w:val="000000"/>
                <w:spacing w:val="10"/>
                <w:kern w:val="0"/>
                <w:szCs w:val="21"/>
              </w:rPr>
              <w:t>、</w:t>
            </w:r>
            <w:r>
              <w:rPr>
                <w:rFonts w:ascii="Times New Roman" w:hAnsi="Times New Roman" w:eastAsia="仿宋_GB2312"/>
                <w:color w:val="000000"/>
                <w:spacing w:val="-15"/>
                <w:kern w:val="0"/>
                <w:szCs w:val="21"/>
              </w:rPr>
              <w:t xml:space="preserve"> </w:t>
            </w:r>
            <w:r>
              <w:rPr>
                <w:rFonts w:ascii="Times New Roman" w:hAnsi="Times New Roman" w:eastAsia="仿宋_GB2312"/>
                <w:color w:val="000000"/>
                <w:spacing w:val="10"/>
                <w:kern w:val="0"/>
                <w:szCs w:val="21"/>
              </w:rPr>
              <w:t>节</w:t>
            </w:r>
            <w:r>
              <w:rPr>
                <w:rFonts w:ascii="Times New Roman" w:hAnsi="Times New Roman" w:eastAsia="仿宋_GB2312"/>
                <w:color w:val="000000"/>
                <w:spacing w:val="-6"/>
                <w:kern w:val="0"/>
                <w:szCs w:val="21"/>
              </w:rPr>
              <w:t>材、减污、</w:t>
            </w:r>
            <w:r>
              <w:rPr>
                <w:rFonts w:ascii="Times New Roman" w:hAnsi="Times New Roman" w:eastAsia="仿宋_GB2312"/>
                <w:color w:val="000000"/>
                <w:spacing w:val="-4"/>
                <w:kern w:val="0"/>
                <w:szCs w:val="21"/>
              </w:rPr>
              <w:t>降 碳</w:t>
            </w:r>
            <w:r>
              <w:rPr>
                <w:rFonts w:ascii="Times New Roman" w:hAnsi="Times New Roman" w:eastAsia="仿宋_GB2312"/>
                <w:color w:val="000000"/>
                <w:spacing w:val="16"/>
                <w:kern w:val="0"/>
                <w:szCs w:val="21"/>
              </w:rPr>
              <w:t xml:space="preserve"> </w:t>
            </w:r>
            <w:r>
              <w:rPr>
                <w:rFonts w:ascii="Times New Roman" w:hAnsi="Times New Roman" w:eastAsia="仿宋_GB2312"/>
                <w:color w:val="000000"/>
                <w:spacing w:val="-4"/>
                <w:kern w:val="0"/>
                <w:szCs w:val="21"/>
              </w:rPr>
              <w:t>的先</w:t>
            </w:r>
            <w:r>
              <w:rPr>
                <w:rFonts w:ascii="Times New Roman" w:hAnsi="Times New Roman" w:eastAsia="仿宋_GB2312"/>
                <w:color w:val="000000"/>
                <w:spacing w:val="7"/>
                <w:kern w:val="0"/>
                <w:szCs w:val="21"/>
              </w:rPr>
              <w:t>进 适用技</w:t>
            </w:r>
            <w:r>
              <w:rPr>
                <w:rFonts w:ascii="Times New Roman" w:hAnsi="Times New Roman" w:eastAsia="仿宋_GB2312"/>
                <w:color w:val="000000"/>
                <w:spacing w:val="-1"/>
                <w:kern w:val="0"/>
                <w:szCs w:val="21"/>
              </w:rPr>
              <w:t>术和设备</w:t>
            </w:r>
          </w:p>
        </w:tc>
        <w:tc>
          <w:tcPr>
            <w:tcW w:w="977" w:type="dxa"/>
            <w:vAlign w:val="center"/>
          </w:tcPr>
          <w:p w14:paraId="2A774831">
            <w:pPr>
              <w:widowControl/>
              <w:suppressAutoHyphens w:val="0"/>
              <w:kinsoku w:val="0"/>
              <w:autoSpaceDE w:val="0"/>
              <w:autoSpaceDN w:val="0"/>
              <w:adjustRightInd w:val="0"/>
              <w:snapToGrid w:val="0"/>
              <w:spacing w:before="51" w:line="86"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position w:val="-2"/>
                <w:szCs w:val="21"/>
              </w:rPr>
              <w:t>—</w:t>
            </w:r>
          </w:p>
        </w:tc>
        <w:tc>
          <w:tcPr>
            <w:tcW w:w="582" w:type="dxa"/>
            <w:vAlign w:val="center"/>
          </w:tcPr>
          <w:p w14:paraId="3D195525">
            <w:pPr>
              <w:widowControl/>
              <w:suppressAutoHyphens w:val="0"/>
              <w:kinsoku w:val="0"/>
              <w:autoSpaceDE w:val="0"/>
              <w:autoSpaceDN w:val="0"/>
              <w:adjustRightInd w:val="0"/>
              <w:snapToGrid w:val="0"/>
              <w:spacing w:before="5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6</w:t>
            </w:r>
          </w:p>
        </w:tc>
        <w:tc>
          <w:tcPr>
            <w:tcW w:w="2962" w:type="dxa"/>
            <w:vAlign w:val="center"/>
          </w:tcPr>
          <w:p w14:paraId="0FE44203">
            <w:pPr>
              <w:widowControl/>
              <w:suppressAutoHyphens w:val="0"/>
              <w:kinsoku w:val="0"/>
              <w:autoSpaceDE w:val="0"/>
              <w:autoSpaceDN w:val="0"/>
              <w:adjustRightInd w:val="0"/>
              <w:snapToGrid w:val="0"/>
              <w:spacing w:before="72"/>
              <w:ind w:left="109" w:right="106"/>
              <w:textAlignment w:val="baseline"/>
              <w:rPr>
                <w:rFonts w:ascii="Times New Roman" w:hAnsi="Times New Roman" w:eastAsia="仿宋_GB2312"/>
                <w:color w:val="000000"/>
                <w:kern w:val="0"/>
                <w:szCs w:val="21"/>
              </w:rPr>
            </w:pPr>
            <w:r>
              <w:rPr>
                <w:rFonts w:ascii="Times New Roman" w:hAnsi="Times New Roman" w:eastAsia="仿宋_GB2312"/>
                <w:color w:val="000000"/>
                <w:spacing w:val="-7"/>
                <w:kern w:val="0"/>
                <w:szCs w:val="21"/>
              </w:rPr>
              <w:t>提供已采用国家鼓励的节能、节</w:t>
            </w:r>
            <w:r>
              <w:rPr>
                <w:rFonts w:ascii="Times New Roman" w:hAnsi="Times New Roman" w:eastAsia="仿宋_GB2312"/>
                <w:color w:val="000000"/>
                <w:spacing w:val="-6"/>
                <w:kern w:val="0"/>
                <w:szCs w:val="21"/>
              </w:rPr>
              <w:t>水、资源综合利用、低碳、环保</w:t>
            </w:r>
            <w:r>
              <w:rPr>
                <w:rFonts w:ascii="Times New Roman" w:hAnsi="Times New Roman" w:eastAsia="仿宋_GB2312"/>
                <w:color w:val="000000"/>
                <w:spacing w:val="7"/>
                <w:kern w:val="0"/>
                <w:szCs w:val="21"/>
              </w:rPr>
              <w:t>等先进工艺技术和设备的相关</w:t>
            </w:r>
            <w:r>
              <w:rPr>
                <w:rFonts w:ascii="Times New Roman" w:hAnsi="Times New Roman" w:eastAsia="仿宋_GB2312"/>
                <w:color w:val="000000"/>
                <w:spacing w:val="-6"/>
                <w:kern w:val="0"/>
                <w:szCs w:val="21"/>
              </w:rPr>
              <w:t>证明，依据与国家相关行政主管部门发布的推荐目录、行业规范</w:t>
            </w:r>
            <w:r>
              <w:rPr>
                <w:rFonts w:ascii="Times New Roman" w:hAnsi="Times New Roman" w:eastAsia="仿宋_GB2312"/>
                <w:color w:val="000000"/>
                <w:spacing w:val="-1"/>
                <w:kern w:val="0"/>
                <w:szCs w:val="21"/>
              </w:rPr>
              <w:t>条件等符合情况赋分</w:t>
            </w:r>
          </w:p>
        </w:tc>
      </w:tr>
      <w:tr w14:paraId="5906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jc w:val="center"/>
        </w:trPr>
        <w:tc>
          <w:tcPr>
            <w:tcW w:w="950" w:type="dxa"/>
            <w:vMerge w:val="continue"/>
            <w:vAlign w:val="center"/>
          </w:tcPr>
          <w:p w14:paraId="21FD4FA4">
            <w:pPr>
              <w:widowControl/>
              <w:suppressAutoHyphens w:val="0"/>
              <w:jc w:val="center"/>
              <w:rPr>
                <w:rFonts w:ascii="Times New Roman" w:hAnsi="Times New Roman" w:eastAsia="仿宋_GB2312"/>
                <w:color w:val="000000"/>
                <w:kern w:val="0"/>
                <w:szCs w:val="21"/>
              </w:rPr>
            </w:pPr>
          </w:p>
        </w:tc>
        <w:tc>
          <w:tcPr>
            <w:tcW w:w="567" w:type="dxa"/>
            <w:vAlign w:val="center"/>
          </w:tcPr>
          <w:p w14:paraId="0DE4FF74">
            <w:pPr>
              <w:widowControl/>
              <w:suppressAutoHyphens w:val="0"/>
              <w:kinsoku w:val="0"/>
              <w:autoSpaceDE w:val="0"/>
              <w:autoSpaceDN w:val="0"/>
              <w:adjustRightInd w:val="0"/>
              <w:snapToGrid w:val="0"/>
              <w:spacing w:before="5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1"/>
                <w:kern w:val="0"/>
                <w:szCs w:val="21"/>
              </w:rPr>
              <w:t>10</w:t>
            </w:r>
          </w:p>
        </w:tc>
        <w:tc>
          <w:tcPr>
            <w:tcW w:w="993" w:type="dxa"/>
            <w:vAlign w:val="center"/>
          </w:tcPr>
          <w:p w14:paraId="2528B373">
            <w:pPr>
              <w:widowControl/>
              <w:suppressAutoHyphens w:val="0"/>
              <w:kinsoku w:val="0"/>
              <w:autoSpaceDE w:val="0"/>
              <w:autoSpaceDN w:val="0"/>
              <w:adjustRightInd w:val="0"/>
              <w:snapToGrid w:val="0"/>
              <w:spacing w:before="291"/>
              <w:ind w:right="11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绿色低碳</w:t>
            </w:r>
            <w:r>
              <w:rPr>
                <w:rFonts w:ascii="Times New Roman" w:hAnsi="Times New Roman" w:eastAsia="仿宋_GB2312"/>
                <w:color w:val="000000"/>
                <w:spacing w:val="-1"/>
                <w:kern w:val="0"/>
                <w:szCs w:val="21"/>
              </w:rPr>
              <w:t>改造升级项目投资</w:t>
            </w:r>
            <w:r>
              <w:rPr>
                <w:rFonts w:ascii="Times New Roman" w:hAnsi="Times New Roman" w:eastAsia="仿宋_GB2312"/>
                <w:color w:val="000000"/>
                <w:spacing w:val="28"/>
                <w:kern w:val="0"/>
                <w:szCs w:val="21"/>
              </w:rPr>
              <w:t>额占比</w:t>
            </w:r>
          </w:p>
        </w:tc>
        <w:tc>
          <w:tcPr>
            <w:tcW w:w="567" w:type="dxa"/>
            <w:vAlign w:val="center"/>
          </w:tcPr>
          <w:p w14:paraId="2578FFFF">
            <w:pPr>
              <w:widowControl/>
              <w:suppressAutoHyphens w:val="0"/>
              <w:kinsoku w:val="0"/>
              <w:autoSpaceDE w:val="0"/>
              <w:autoSpaceDN w:val="0"/>
              <w:adjustRightInd w:val="0"/>
              <w:snapToGrid w:val="0"/>
              <w:spacing w:before="77"/>
              <w:ind w:right="12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正向</w:t>
            </w:r>
            <w:r>
              <w:rPr>
                <w:rFonts w:ascii="Times New Roman" w:hAnsi="Times New Roman" w:eastAsia="仿宋_GB2312"/>
                <w:color w:val="000000"/>
                <w:spacing w:val="-2"/>
                <w:kern w:val="0"/>
                <w:szCs w:val="21"/>
              </w:rPr>
              <w:t>定量</w:t>
            </w:r>
          </w:p>
        </w:tc>
        <w:tc>
          <w:tcPr>
            <w:tcW w:w="1134" w:type="dxa"/>
            <w:vAlign w:val="center"/>
          </w:tcPr>
          <w:p w14:paraId="2E019C79">
            <w:pPr>
              <w:widowControl/>
              <w:suppressAutoHyphens w:val="0"/>
              <w:kinsoku w:val="0"/>
              <w:autoSpaceDE w:val="0"/>
              <w:autoSpaceDN w:val="0"/>
              <w:adjustRightInd w:val="0"/>
              <w:snapToGrid w:val="0"/>
              <w:spacing w:before="5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992" w:type="dxa"/>
            <w:vAlign w:val="center"/>
          </w:tcPr>
          <w:p w14:paraId="0EDCA8B3">
            <w:pPr>
              <w:widowControl/>
              <w:suppressAutoHyphens w:val="0"/>
              <w:kinsoku w:val="0"/>
              <w:autoSpaceDE w:val="0"/>
              <w:autoSpaceDN w:val="0"/>
              <w:adjustRightInd w:val="0"/>
              <w:snapToGrid w:val="0"/>
              <w:spacing w:before="78"/>
              <w:ind w:right="180"/>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行业先进</w:t>
            </w:r>
            <w:r>
              <w:rPr>
                <w:rFonts w:ascii="Times New Roman" w:hAnsi="Times New Roman" w:eastAsia="仿宋_GB2312"/>
                <w:color w:val="000000"/>
                <w:spacing w:val="-2"/>
                <w:kern w:val="0"/>
                <w:szCs w:val="21"/>
              </w:rPr>
              <w:t>水平</w:t>
            </w:r>
          </w:p>
        </w:tc>
        <w:tc>
          <w:tcPr>
            <w:tcW w:w="977" w:type="dxa"/>
            <w:vAlign w:val="center"/>
          </w:tcPr>
          <w:p w14:paraId="42408D3B">
            <w:pPr>
              <w:widowControl/>
              <w:suppressAutoHyphens w:val="0"/>
              <w:kinsoku w:val="0"/>
              <w:autoSpaceDE w:val="0"/>
              <w:autoSpaceDN w:val="0"/>
              <w:adjustRightInd w:val="0"/>
              <w:snapToGrid w:val="0"/>
              <w:spacing w:before="78"/>
              <w:ind w:right="161"/>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行业平均</w:t>
            </w:r>
            <w:r>
              <w:rPr>
                <w:rFonts w:ascii="Times New Roman" w:hAnsi="Times New Roman" w:eastAsia="仿宋_GB2312"/>
                <w:color w:val="000000"/>
                <w:spacing w:val="-2"/>
                <w:kern w:val="0"/>
                <w:szCs w:val="21"/>
              </w:rPr>
              <w:t>水平</w:t>
            </w:r>
          </w:p>
        </w:tc>
        <w:tc>
          <w:tcPr>
            <w:tcW w:w="582" w:type="dxa"/>
            <w:vAlign w:val="center"/>
          </w:tcPr>
          <w:p w14:paraId="4176DEBC">
            <w:pPr>
              <w:widowControl/>
              <w:suppressAutoHyphens w:val="0"/>
              <w:kinsoku w:val="0"/>
              <w:autoSpaceDE w:val="0"/>
              <w:autoSpaceDN w:val="0"/>
              <w:adjustRightInd w:val="0"/>
              <w:snapToGrid w:val="0"/>
              <w:spacing w:before="5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4</w:t>
            </w:r>
          </w:p>
        </w:tc>
        <w:tc>
          <w:tcPr>
            <w:tcW w:w="2962" w:type="dxa"/>
            <w:vAlign w:val="center"/>
          </w:tcPr>
          <w:p w14:paraId="084BA505">
            <w:pPr>
              <w:widowControl/>
              <w:suppressAutoHyphens w:val="0"/>
              <w:kinsoku w:val="0"/>
              <w:autoSpaceDE w:val="0"/>
              <w:autoSpaceDN w:val="0"/>
              <w:adjustRightInd w:val="0"/>
              <w:snapToGrid w:val="0"/>
              <w:spacing w:before="30"/>
              <w:ind w:left="110" w:right="61" w:firstLine="2"/>
              <w:textAlignment w:val="baseline"/>
              <w:rPr>
                <w:rFonts w:ascii="Times New Roman" w:hAnsi="Times New Roman" w:eastAsia="仿宋_GB2312"/>
                <w:color w:val="000000"/>
                <w:kern w:val="0"/>
                <w:szCs w:val="21"/>
              </w:rPr>
            </w:pPr>
            <w:r>
              <w:rPr>
                <w:rFonts w:ascii="Times New Roman" w:hAnsi="Times New Roman" w:eastAsia="仿宋_GB2312"/>
                <w:color w:val="000000"/>
                <w:spacing w:val="6"/>
                <w:kern w:val="0"/>
                <w:szCs w:val="21"/>
              </w:rPr>
              <w:t>提供近三年实施绿色低碳改造</w:t>
            </w:r>
            <w:r>
              <w:rPr>
                <w:rFonts w:ascii="Times New Roman" w:hAnsi="Times New Roman" w:eastAsia="仿宋_GB2312"/>
                <w:color w:val="000000"/>
                <w:spacing w:val="-3"/>
                <w:kern w:val="0"/>
                <w:szCs w:val="21"/>
              </w:rPr>
              <w:t>升级项目投入和成效相关证明，</w:t>
            </w:r>
            <w:r>
              <w:rPr>
                <w:rFonts w:ascii="Times New Roman" w:hAnsi="Times New Roman" w:eastAsia="仿宋_GB2312"/>
                <w:color w:val="000000"/>
                <w:spacing w:val="7"/>
                <w:kern w:val="0"/>
                <w:szCs w:val="21"/>
              </w:rPr>
              <w:t>根据近三年绿色低碳改造升级项目投资额占三年总产值的比例与本行业先进水平对标情况</w:t>
            </w:r>
            <w:r>
              <w:rPr>
                <w:rFonts w:ascii="Times New Roman" w:hAnsi="Times New Roman" w:eastAsia="仿宋_GB2312"/>
                <w:color w:val="000000"/>
                <w:spacing w:val="-2"/>
                <w:kern w:val="0"/>
                <w:szCs w:val="21"/>
              </w:rPr>
              <w:t>赋分</w:t>
            </w:r>
          </w:p>
        </w:tc>
      </w:tr>
      <w:tr w14:paraId="3A24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5" w:hRule="atLeast"/>
          <w:jc w:val="center"/>
        </w:trPr>
        <w:tc>
          <w:tcPr>
            <w:tcW w:w="950" w:type="dxa"/>
            <w:vMerge w:val="continue"/>
            <w:vAlign w:val="center"/>
          </w:tcPr>
          <w:p w14:paraId="68503FBD">
            <w:pPr>
              <w:widowControl/>
              <w:suppressAutoHyphens w:val="0"/>
              <w:jc w:val="center"/>
              <w:rPr>
                <w:rFonts w:ascii="Times New Roman" w:hAnsi="Times New Roman" w:eastAsia="仿宋_GB2312"/>
                <w:color w:val="000000"/>
                <w:kern w:val="0"/>
                <w:szCs w:val="21"/>
              </w:rPr>
            </w:pPr>
          </w:p>
        </w:tc>
        <w:tc>
          <w:tcPr>
            <w:tcW w:w="567" w:type="dxa"/>
            <w:vAlign w:val="center"/>
          </w:tcPr>
          <w:p w14:paraId="69AA2D05">
            <w:pPr>
              <w:widowControl/>
              <w:suppressAutoHyphens w:val="0"/>
              <w:kinsoku w:val="0"/>
              <w:autoSpaceDE w:val="0"/>
              <w:autoSpaceDN w:val="0"/>
              <w:adjustRightInd w:val="0"/>
              <w:snapToGrid w:val="0"/>
              <w:spacing w:before="5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1"/>
                <w:kern w:val="0"/>
                <w:szCs w:val="21"/>
              </w:rPr>
              <w:t>11</w:t>
            </w:r>
          </w:p>
        </w:tc>
        <w:tc>
          <w:tcPr>
            <w:tcW w:w="993" w:type="dxa"/>
            <w:vAlign w:val="center"/>
          </w:tcPr>
          <w:p w14:paraId="408E0038">
            <w:pPr>
              <w:widowControl/>
              <w:suppressAutoHyphens w:val="0"/>
              <w:kinsoku w:val="0"/>
              <w:autoSpaceDE w:val="0"/>
              <w:autoSpaceDN w:val="0"/>
              <w:adjustRightInd w:val="0"/>
              <w:snapToGrid w:val="0"/>
              <w:spacing w:before="77"/>
              <w:ind w:right="11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主要污染</w:t>
            </w:r>
            <w:r>
              <w:rPr>
                <w:rFonts w:ascii="Times New Roman" w:hAnsi="Times New Roman" w:eastAsia="仿宋_GB2312"/>
                <w:color w:val="000000"/>
                <w:spacing w:val="-1"/>
                <w:kern w:val="0"/>
                <w:szCs w:val="21"/>
              </w:rPr>
              <w:t>物产生或排放强度</w:t>
            </w:r>
          </w:p>
        </w:tc>
        <w:tc>
          <w:tcPr>
            <w:tcW w:w="567" w:type="dxa"/>
            <w:vAlign w:val="center"/>
          </w:tcPr>
          <w:p w14:paraId="22AB314C">
            <w:pPr>
              <w:widowControl/>
              <w:suppressAutoHyphens w:val="0"/>
              <w:kinsoku w:val="0"/>
              <w:autoSpaceDE w:val="0"/>
              <w:autoSpaceDN w:val="0"/>
              <w:adjustRightInd w:val="0"/>
              <w:snapToGrid w:val="0"/>
              <w:spacing w:before="77"/>
              <w:ind w:right="12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逆向</w:t>
            </w:r>
            <w:r>
              <w:rPr>
                <w:rFonts w:ascii="Times New Roman" w:hAnsi="Times New Roman" w:eastAsia="仿宋_GB2312"/>
                <w:color w:val="000000"/>
                <w:spacing w:val="-2"/>
                <w:kern w:val="0"/>
                <w:szCs w:val="21"/>
              </w:rPr>
              <w:t>定量</w:t>
            </w:r>
          </w:p>
        </w:tc>
        <w:tc>
          <w:tcPr>
            <w:tcW w:w="1134" w:type="dxa"/>
            <w:vAlign w:val="center"/>
          </w:tcPr>
          <w:p w14:paraId="1C8EF8FE">
            <w:pPr>
              <w:widowControl/>
              <w:suppressAutoHyphens w:val="0"/>
              <w:kinsoku w:val="0"/>
              <w:autoSpaceDE w:val="0"/>
              <w:autoSpaceDN w:val="0"/>
              <w:adjustRightInd w:val="0"/>
              <w:snapToGrid w:val="0"/>
              <w:spacing w:before="20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污染物单</w:t>
            </w:r>
          </w:p>
          <w:p w14:paraId="33F2ED95">
            <w:pPr>
              <w:widowControl/>
              <w:suppressAutoHyphens w:val="0"/>
              <w:kinsoku w:val="0"/>
              <w:autoSpaceDE w:val="0"/>
              <w:autoSpaceDN w:val="0"/>
              <w:adjustRightInd w:val="0"/>
              <w:snapToGrid w:val="0"/>
              <w:spacing w:before="1"/>
              <w:ind w:left="199"/>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位/产品单位或污染物单位</w:t>
            </w:r>
            <w:r>
              <w:rPr>
                <w:rFonts w:ascii="Times New Roman" w:hAnsi="Times New Roman" w:eastAsia="仿宋_GB2312"/>
                <w:color w:val="000000"/>
                <w:kern w:val="0"/>
                <w:szCs w:val="21"/>
              </w:rPr>
              <w:t>/万元</w:t>
            </w:r>
          </w:p>
        </w:tc>
        <w:tc>
          <w:tcPr>
            <w:tcW w:w="992" w:type="dxa"/>
            <w:vAlign w:val="center"/>
          </w:tcPr>
          <w:p w14:paraId="099147A5">
            <w:pPr>
              <w:widowControl/>
              <w:suppressAutoHyphens w:val="0"/>
              <w:kinsoku w:val="0"/>
              <w:autoSpaceDE w:val="0"/>
              <w:autoSpaceDN w:val="0"/>
              <w:adjustRightInd w:val="0"/>
              <w:snapToGrid w:val="0"/>
              <w:spacing w:before="78"/>
              <w:ind w:right="180"/>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行业先进</w:t>
            </w:r>
            <w:r>
              <w:rPr>
                <w:rFonts w:ascii="Times New Roman" w:hAnsi="Times New Roman" w:eastAsia="仿宋_GB2312"/>
                <w:color w:val="000000"/>
                <w:spacing w:val="-2"/>
                <w:kern w:val="0"/>
                <w:szCs w:val="21"/>
              </w:rPr>
              <w:t>水平</w:t>
            </w:r>
          </w:p>
        </w:tc>
        <w:tc>
          <w:tcPr>
            <w:tcW w:w="977" w:type="dxa"/>
            <w:vAlign w:val="center"/>
          </w:tcPr>
          <w:p w14:paraId="2576489B">
            <w:pPr>
              <w:widowControl/>
              <w:suppressAutoHyphens w:val="0"/>
              <w:kinsoku w:val="0"/>
              <w:autoSpaceDE w:val="0"/>
              <w:autoSpaceDN w:val="0"/>
              <w:adjustRightInd w:val="0"/>
              <w:snapToGrid w:val="0"/>
              <w:spacing w:before="78"/>
              <w:ind w:right="161"/>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行业平均</w:t>
            </w:r>
            <w:r>
              <w:rPr>
                <w:rFonts w:ascii="Times New Roman" w:hAnsi="Times New Roman" w:eastAsia="仿宋_GB2312"/>
                <w:color w:val="000000"/>
                <w:spacing w:val="-2"/>
                <w:kern w:val="0"/>
                <w:szCs w:val="21"/>
              </w:rPr>
              <w:t>水平</w:t>
            </w:r>
          </w:p>
        </w:tc>
        <w:tc>
          <w:tcPr>
            <w:tcW w:w="582" w:type="dxa"/>
            <w:vAlign w:val="center"/>
          </w:tcPr>
          <w:p w14:paraId="45CC169C">
            <w:pPr>
              <w:widowControl/>
              <w:suppressAutoHyphens w:val="0"/>
              <w:kinsoku w:val="0"/>
              <w:autoSpaceDE w:val="0"/>
              <w:autoSpaceDN w:val="0"/>
              <w:adjustRightInd w:val="0"/>
              <w:snapToGrid w:val="0"/>
              <w:spacing w:before="5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6</w:t>
            </w:r>
          </w:p>
        </w:tc>
        <w:tc>
          <w:tcPr>
            <w:tcW w:w="2962" w:type="dxa"/>
            <w:vAlign w:val="center"/>
          </w:tcPr>
          <w:p w14:paraId="418C3045">
            <w:pPr>
              <w:widowControl/>
              <w:suppressAutoHyphens w:val="0"/>
              <w:kinsoku w:val="0"/>
              <w:autoSpaceDE w:val="0"/>
              <w:autoSpaceDN w:val="0"/>
              <w:adjustRightInd w:val="0"/>
              <w:snapToGrid w:val="0"/>
              <w:spacing w:before="77"/>
              <w:ind w:right="106"/>
              <w:textAlignment w:val="baseline"/>
              <w:rPr>
                <w:rFonts w:ascii="Times New Roman" w:hAnsi="Times New Roman" w:eastAsia="仿宋_GB2312"/>
                <w:color w:val="000000"/>
                <w:kern w:val="0"/>
                <w:szCs w:val="21"/>
              </w:rPr>
            </w:pPr>
            <w:r>
              <w:rPr>
                <w:rFonts w:ascii="Times New Roman" w:hAnsi="Times New Roman" w:eastAsia="仿宋_GB2312"/>
                <w:color w:val="000000"/>
                <w:spacing w:val="7"/>
                <w:kern w:val="0"/>
                <w:szCs w:val="21"/>
              </w:rPr>
              <w:t>计算并根据单位产品或产值废</w:t>
            </w:r>
            <w:r>
              <w:rPr>
                <w:rFonts w:ascii="Times New Roman" w:hAnsi="Times New Roman" w:eastAsia="仿宋_GB2312"/>
                <w:color w:val="000000"/>
                <w:spacing w:val="-3"/>
                <w:w w:val="98"/>
                <w:kern w:val="0"/>
                <w:szCs w:val="21"/>
              </w:rPr>
              <w:t>水、废气及主要污染物产生量或</w:t>
            </w:r>
            <w:r>
              <w:rPr>
                <w:rFonts w:ascii="Times New Roman" w:hAnsi="Times New Roman" w:eastAsia="仿宋_GB2312"/>
                <w:color w:val="000000"/>
                <w:spacing w:val="7"/>
                <w:kern w:val="0"/>
                <w:szCs w:val="21"/>
              </w:rPr>
              <w:t>排放量与本行业先进水平对标</w:t>
            </w:r>
            <w:r>
              <w:rPr>
                <w:rFonts w:ascii="Times New Roman" w:hAnsi="Times New Roman" w:eastAsia="仿宋_GB2312"/>
                <w:color w:val="000000"/>
                <w:spacing w:val="-1"/>
                <w:kern w:val="0"/>
                <w:szCs w:val="21"/>
              </w:rPr>
              <w:t>情况赋分</w:t>
            </w:r>
          </w:p>
        </w:tc>
      </w:tr>
      <w:tr w14:paraId="2E5E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7" w:hRule="atLeast"/>
          <w:jc w:val="center"/>
        </w:trPr>
        <w:tc>
          <w:tcPr>
            <w:tcW w:w="950" w:type="dxa"/>
            <w:vMerge w:val="restart"/>
            <w:vAlign w:val="center"/>
          </w:tcPr>
          <w:p w14:paraId="292122C2">
            <w:pPr>
              <w:widowControl/>
              <w:suppressAutoHyphens w:val="0"/>
              <w:kinsoku w:val="0"/>
              <w:autoSpaceDE w:val="0"/>
              <w:autoSpaceDN w:val="0"/>
              <w:adjustRightInd w:val="0"/>
              <w:snapToGrid w:val="0"/>
              <w:spacing w:before="78"/>
              <w:ind w:right="146"/>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产品</w:t>
            </w:r>
            <w:r>
              <w:rPr>
                <w:rFonts w:ascii="Times New Roman" w:hAnsi="Times New Roman" w:eastAsia="仿宋_GB2312"/>
                <w:color w:val="000000"/>
                <w:spacing w:val="25"/>
                <w:kern w:val="0"/>
                <w:szCs w:val="21"/>
              </w:rPr>
              <w:t>绿色化</w:t>
            </w:r>
            <w:r>
              <w:rPr>
                <w:rFonts w:ascii="Times New Roman" w:hAnsi="Times New Roman" w:eastAsia="仿宋_GB2312"/>
                <w:color w:val="000000"/>
                <w:spacing w:val="-9"/>
                <w:kern w:val="0"/>
                <w:szCs w:val="21"/>
              </w:rPr>
              <w:t>（ 16%）</w:t>
            </w:r>
          </w:p>
        </w:tc>
        <w:tc>
          <w:tcPr>
            <w:tcW w:w="567" w:type="dxa"/>
            <w:vAlign w:val="center"/>
          </w:tcPr>
          <w:p w14:paraId="773F37DA">
            <w:pPr>
              <w:widowControl/>
              <w:suppressAutoHyphens w:val="0"/>
              <w:kinsoku w:val="0"/>
              <w:autoSpaceDE w:val="0"/>
              <w:autoSpaceDN w:val="0"/>
              <w:adjustRightInd w:val="0"/>
              <w:snapToGrid w:val="0"/>
              <w:spacing w:before="5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1"/>
                <w:kern w:val="0"/>
                <w:szCs w:val="21"/>
              </w:rPr>
              <w:t>12</w:t>
            </w:r>
          </w:p>
        </w:tc>
        <w:tc>
          <w:tcPr>
            <w:tcW w:w="993" w:type="dxa"/>
            <w:vAlign w:val="center"/>
          </w:tcPr>
          <w:p w14:paraId="4F4E9C0F">
            <w:pPr>
              <w:widowControl/>
              <w:suppressAutoHyphens w:val="0"/>
              <w:kinsoku w:val="0"/>
              <w:autoSpaceDE w:val="0"/>
              <w:autoSpaceDN w:val="0"/>
              <w:adjustRightInd w:val="0"/>
              <w:snapToGrid w:val="0"/>
              <w:spacing w:before="77"/>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绿色设计</w:t>
            </w:r>
          </w:p>
        </w:tc>
        <w:tc>
          <w:tcPr>
            <w:tcW w:w="567" w:type="dxa"/>
            <w:vAlign w:val="center"/>
          </w:tcPr>
          <w:p w14:paraId="15C5BAA7">
            <w:pPr>
              <w:widowControl/>
              <w:suppressAutoHyphens w:val="0"/>
              <w:kinsoku w:val="0"/>
              <w:autoSpaceDE w:val="0"/>
              <w:autoSpaceDN w:val="0"/>
              <w:adjustRightInd w:val="0"/>
              <w:snapToGrid w:val="0"/>
              <w:spacing w:before="78"/>
              <w:ind w:right="12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正向</w:t>
            </w:r>
            <w:r>
              <w:rPr>
                <w:rFonts w:ascii="Times New Roman" w:hAnsi="Times New Roman" w:eastAsia="仿宋_GB2312"/>
                <w:color w:val="000000"/>
                <w:spacing w:val="-2"/>
                <w:kern w:val="0"/>
                <w:szCs w:val="21"/>
              </w:rPr>
              <w:t>定性</w:t>
            </w:r>
          </w:p>
        </w:tc>
        <w:tc>
          <w:tcPr>
            <w:tcW w:w="1134" w:type="dxa"/>
            <w:vAlign w:val="center"/>
          </w:tcPr>
          <w:p w14:paraId="5D964BEB">
            <w:pPr>
              <w:widowControl/>
              <w:suppressAutoHyphens w:val="0"/>
              <w:kinsoku w:val="0"/>
              <w:autoSpaceDE w:val="0"/>
              <w:autoSpaceDN w:val="0"/>
              <w:adjustRightInd w:val="0"/>
              <w:snapToGrid w:val="0"/>
              <w:spacing w:before="51" w:line="86"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position w:val="-2"/>
                <w:szCs w:val="21"/>
              </w:rPr>
              <w:t>—</w:t>
            </w:r>
          </w:p>
        </w:tc>
        <w:tc>
          <w:tcPr>
            <w:tcW w:w="992" w:type="dxa"/>
            <w:vAlign w:val="center"/>
          </w:tcPr>
          <w:p w14:paraId="69EB5980">
            <w:pPr>
              <w:widowControl/>
              <w:suppressAutoHyphens w:val="0"/>
              <w:kinsoku w:val="0"/>
              <w:autoSpaceDE w:val="0"/>
              <w:autoSpaceDN w:val="0"/>
              <w:adjustRightInd w:val="0"/>
              <w:snapToGrid w:val="0"/>
              <w:spacing w:before="78"/>
              <w:ind w:right="180"/>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开展产品绿色设计</w:t>
            </w:r>
          </w:p>
        </w:tc>
        <w:tc>
          <w:tcPr>
            <w:tcW w:w="977" w:type="dxa"/>
            <w:vAlign w:val="center"/>
          </w:tcPr>
          <w:p w14:paraId="04D56942">
            <w:pPr>
              <w:widowControl/>
              <w:suppressAutoHyphens w:val="0"/>
              <w:kinsoku w:val="0"/>
              <w:autoSpaceDE w:val="0"/>
              <w:autoSpaceDN w:val="0"/>
              <w:adjustRightInd w:val="0"/>
              <w:snapToGrid w:val="0"/>
              <w:spacing w:before="51" w:line="86"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position w:val="-2"/>
                <w:szCs w:val="21"/>
              </w:rPr>
              <w:t>—</w:t>
            </w:r>
          </w:p>
        </w:tc>
        <w:tc>
          <w:tcPr>
            <w:tcW w:w="582" w:type="dxa"/>
            <w:vAlign w:val="center"/>
          </w:tcPr>
          <w:p w14:paraId="0A33AFB8">
            <w:pPr>
              <w:widowControl/>
              <w:suppressAutoHyphens w:val="0"/>
              <w:kinsoku w:val="0"/>
              <w:autoSpaceDE w:val="0"/>
              <w:autoSpaceDN w:val="0"/>
              <w:adjustRightInd w:val="0"/>
              <w:snapToGrid w:val="0"/>
              <w:spacing w:before="51"/>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2962" w:type="dxa"/>
            <w:vAlign w:val="center"/>
          </w:tcPr>
          <w:p w14:paraId="7BE8D5CB">
            <w:pPr>
              <w:widowControl/>
              <w:suppressAutoHyphens w:val="0"/>
              <w:kinsoku w:val="0"/>
              <w:autoSpaceDE w:val="0"/>
              <w:autoSpaceDN w:val="0"/>
              <w:adjustRightInd w:val="0"/>
              <w:snapToGrid w:val="0"/>
              <w:spacing w:before="91"/>
              <w:ind w:left="109" w:right="47"/>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提供依据 GB/T 24256 要求形成</w:t>
            </w:r>
            <w:r>
              <w:rPr>
                <w:rFonts w:ascii="Times New Roman" w:hAnsi="Times New Roman" w:eastAsia="仿宋_GB2312"/>
                <w:color w:val="000000"/>
                <w:spacing w:val="-6"/>
                <w:kern w:val="0"/>
                <w:szCs w:val="21"/>
              </w:rPr>
              <w:t>的产品绿色设计及验证报告，证明工厂围绕产品原材料选用、生</w:t>
            </w:r>
            <w:r>
              <w:rPr>
                <w:rFonts w:ascii="Times New Roman" w:hAnsi="Times New Roman" w:eastAsia="仿宋_GB2312"/>
                <w:color w:val="000000"/>
                <w:spacing w:val="-2"/>
                <w:kern w:val="0"/>
                <w:szCs w:val="21"/>
              </w:rPr>
              <w:t>产制造、包装运输、使用维护、</w:t>
            </w:r>
            <w:r>
              <w:rPr>
                <w:rFonts w:ascii="Times New Roman" w:hAnsi="Times New Roman" w:eastAsia="仿宋_GB2312"/>
                <w:color w:val="000000"/>
                <w:spacing w:val="-6"/>
                <w:kern w:val="0"/>
                <w:szCs w:val="21"/>
              </w:rPr>
              <w:t>废弃处置等阶段，对涉及的环境因素进行识别，并将环境因素引入产品设计和开发，以减少能源资源消耗和不利环境影响，经验</w:t>
            </w:r>
            <w:r>
              <w:rPr>
                <w:rFonts w:ascii="Times New Roman" w:hAnsi="Times New Roman" w:eastAsia="仿宋_GB2312"/>
                <w:color w:val="000000"/>
                <w:spacing w:val="-1"/>
                <w:kern w:val="0"/>
                <w:szCs w:val="21"/>
              </w:rPr>
              <w:t>证取得了良好的环境绩效</w:t>
            </w:r>
          </w:p>
        </w:tc>
      </w:tr>
      <w:tr w14:paraId="00E0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9" w:hRule="atLeast"/>
          <w:jc w:val="center"/>
        </w:trPr>
        <w:tc>
          <w:tcPr>
            <w:tcW w:w="950" w:type="dxa"/>
            <w:vMerge w:val="continue"/>
            <w:vAlign w:val="center"/>
          </w:tcPr>
          <w:p w14:paraId="07594779">
            <w:pPr>
              <w:widowControl/>
              <w:suppressAutoHyphens w:val="0"/>
              <w:jc w:val="center"/>
              <w:rPr>
                <w:rFonts w:ascii="Times New Roman" w:hAnsi="Times New Roman" w:eastAsia="仿宋_GB2312"/>
                <w:color w:val="000000"/>
                <w:kern w:val="0"/>
                <w:szCs w:val="21"/>
              </w:rPr>
            </w:pPr>
          </w:p>
        </w:tc>
        <w:tc>
          <w:tcPr>
            <w:tcW w:w="567" w:type="dxa"/>
            <w:vAlign w:val="center"/>
          </w:tcPr>
          <w:p w14:paraId="0717B08C">
            <w:pPr>
              <w:widowControl/>
              <w:suppressAutoHyphens w:val="0"/>
              <w:kinsoku w:val="0"/>
              <w:autoSpaceDE w:val="0"/>
              <w:autoSpaceDN w:val="0"/>
              <w:adjustRightInd w:val="0"/>
              <w:snapToGrid w:val="0"/>
              <w:spacing w:before="5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1"/>
                <w:kern w:val="0"/>
                <w:szCs w:val="21"/>
              </w:rPr>
              <w:t>13</w:t>
            </w:r>
          </w:p>
        </w:tc>
        <w:tc>
          <w:tcPr>
            <w:tcW w:w="993" w:type="dxa"/>
            <w:vAlign w:val="center"/>
          </w:tcPr>
          <w:p w14:paraId="32DC9831">
            <w:pPr>
              <w:widowControl/>
              <w:suppressAutoHyphens w:val="0"/>
              <w:kinsoku w:val="0"/>
              <w:autoSpaceDE w:val="0"/>
              <w:autoSpaceDN w:val="0"/>
              <w:adjustRightInd w:val="0"/>
              <w:snapToGrid w:val="0"/>
              <w:spacing w:before="77"/>
              <w:ind w:right="203"/>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产品</w:t>
            </w:r>
            <w:r>
              <w:rPr>
                <w:rFonts w:ascii="Times New Roman" w:hAnsi="Times New Roman" w:eastAsia="仿宋_GB2312"/>
                <w:color w:val="000000"/>
                <w:spacing w:val="-1"/>
                <w:kern w:val="0"/>
                <w:szCs w:val="21"/>
              </w:rPr>
              <w:t>碳足迹</w:t>
            </w:r>
          </w:p>
        </w:tc>
        <w:tc>
          <w:tcPr>
            <w:tcW w:w="567" w:type="dxa"/>
            <w:vAlign w:val="center"/>
          </w:tcPr>
          <w:p w14:paraId="53C76585">
            <w:pPr>
              <w:widowControl/>
              <w:suppressAutoHyphens w:val="0"/>
              <w:kinsoku w:val="0"/>
              <w:autoSpaceDE w:val="0"/>
              <w:autoSpaceDN w:val="0"/>
              <w:adjustRightInd w:val="0"/>
              <w:snapToGrid w:val="0"/>
              <w:spacing w:before="77"/>
              <w:ind w:right="12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正向</w:t>
            </w:r>
            <w:r>
              <w:rPr>
                <w:rFonts w:ascii="Times New Roman" w:hAnsi="Times New Roman" w:eastAsia="仿宋_GB2312"/>
                <w:color w:val="000000"/>
                <w:spacing w:val="-2"/>
                <w:kern w:val="0"/>
                <w:szCs w:val="21"/>
              </w:rPr>
              <w:t>定性</w:t>
            </w:r>
          </w:p>
        </w:tc>
        <w:tc>
          <w:tcPr>
            <w:tcW w:w="1134" w:type="dxa"/>
            <w:vAlign w:val="center"/>
          </w:tcPr>
          <w:p w14:paraId="238E715D">
            <w:pPr>
              <w:widowControl/>
              <w:suppressAutoHyphens w:val="0"/>
              <w:kinsoku w:val="0"/>
              <w:autoSpaceDE w:val="0"/>
              <w:autoSpaceDN w:val="0"/>
              <w:adjustRightInd w:val="0"/>
              <w:snapToGrid w:val="0"/>
              <w:spacing w:before="52" w:line="86"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position w:val="-2"/>
                <w:szCs w:val="21"/>
              </w:rPr>
              <w:t>—</w:t>
            </w:r>
          </w:p>
        </w:tc>
        <w:tc>
          <w:tcPr>
            <w:tcW w:w="992" w:type="dxa"/>
            <w:vAlign w:val="center"/>
          </w:tcPr>
          <w:p w14:paraId="2A9FD2A8">
            <w:pPr>
              <w:widowControl/>
              <w:suppressAutoHyphens w:val="0"/>
              <w:kinsoku w:val="0"/>
              <w:autoSpaceDE w:val="0"/>
              <w:autoSpaceDN w:val="0"/>
              <w:adjustRightInd w:val="0"/>
              <w:snapToGrid w:val="0"/>
              <w:spacing w:before="307"/>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开展产品</w:t>
            </w:r>
            <w:r>
              <w:rPr>
                <w:rFonts w:ascii="Times New Roman" w:hAnsi="Times New Roman" w:eastAsia="仿宋_GB2312"/>
                <w:color w:val="000000"/>
                <w:spacing w:val="-1"/>
                <w:kern w:val="0"/>
                <w:szCs w:val="21"/>
              </w:rPr>
              <w:t>碳足迹量</w:t>
            </w:r>
            <w:r>
              <w:rPr>
                <w:rFonts w:ascii="Times New Roman" w:hAnsi="Times New Roman" w:eastAsia="仿宋_GB2312"/>
                <w:color w:val="000000"/>
                <w:kern w:val="0"/>
                <w:szCs w:val="21"/>
              </w:rPr>
              <w:t>化</w:t>
            </w:r>
          </w:p>
        </w:tc>
        <w:tc>
          <w:tcPr>
            <w:tcW w:w="977" w:type="dxa"/>
            <w:vAlign w:val="center"/>
          </w:tcPr>
          <w:p w14:paraId="506130A7">
            <w:pPr>
              <w:widowControl/>
              <w:suppressAutoHyphens w:val="0"/>
              <w:kinsoku w:val="0"/>
              <w:autoSpaceDE w:val="0"/>
              <w:autoSpaceDN w:val="0"/>
              <w:adjustRightInd w:val="0"/>
              <w:snapToGrid w:val="0"/>
              <w:spacing w:before="52" w:line="86" w:lineRule="exact"/>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position w:val="-2"/>
                <w:szCs w:val="21"/>
              </w:rPr>
              <w:t>—</w:t>
            </w:r>
          </w:p>
        </w:tc>
        <w:tc>
          <w:tcPr>
            <w:tcW w:w="582" w:type="dxa"/>
            <w:vAlign w:val="center"/>
          </w:tcPr>
          <w:p w14:paraId="3B94444B">
            <w:pPr>
              <w:widowControl/>
              <w:suppressAutoHyphens w:val="0"/>
              <w:kinsoku w:val="0"/>
              <w:autoSpaceDE w:val="0"/>
              <w:autoSpaceDN w:val="0"/>
              <w:adjustRightInd w:val="0"/>
              <w:snapToGrid w:val="0"/>
              <w:spacing w:before="5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2962" w:type="dxa"/>
            <w:vAlign w:val="center"/>
          </w:tcPr>
          <w:p w14:paraId="420CD1FB">
            <w:pPr>
              <w:widowControl/>
              <w:suppressAutoHyphens w:val="0"/>
              <w:kinsoku w:val="0"/>
              <w:autoSpaceDE w:val="0"/>
              <w:autoSpaceDN w:val="0"/>
              <w:adjustRightInd w:val="0"/>
              <w:snapToGrid w:val="0"/>
              <w:spacing w:before="44"/>
              <w:ind w:right="113"/>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依据 GB/T 24067 等适用的标准或规范开展主要产品碳足迹量化并提供报告，产品类别依据GB/T 4754 并结合具体产品分</w:t>
            </w:r>
            <w:r>
              <w:rPr>
                <w:rFonts w:ascii="Times New Roman" w:hAnsi="Times New Roman" w:eastAsia="仿宋_GB2312"/>
                <w:color w:val="000000"/>
                <w:spacing w:val="-3"/>
                <w:kern w:val="0"/>
                <w:szCs w:val="21"/>
              </w:rPr>
              <w:t>类归类</w:t>
            </w:r>
            <w:r>
              <w:rPr>
                <w:rFonts w:ascii="Times New Roman" w:hAnsi="Times New Roman" w:eastAsia="仿宋_GB2312"/>
                <w:color w:val="000000"/>
                <w:spacing w:val="-18"/>
                <w:kern w:val="0"/>
                <w:szCs w:val="21"/>
              </w:rPr>
              <w:t xml:space="preserve"> </w:t>
            </w:r>
            <w:r>
              <w:rPr>
                <w:rFonts w:ascii="Times New Roman" w:hAnsi="Times New Roman" w:eastAsia="仿宋_GB2312"/>
                <w:color w:val="000000"/>
                <w:spacing w:val="-3"/>
                <w:kern w:val="0"/>
                <w:szCs w:val="21"/>
              </w:rPr>
              <w:t>，根据已开展情况赋分</w:t>
            </w:r>
          </w:p>
        </w:tc>
      </w:tr>
      <w:tr w14:paraId="0657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jc w:val="center"/>
        </w:trPr>
        <w:tc>
          <w:tcPr>
            <w:tcW w:w="950" w:type="dxa"/>
            <w:vAlign w:val="center"/>
          </w:tcPr>
          <w:p w14:paraId="38874D17">
            <w:pPr>
              <w:widowControl/>
              <w:suppressAutoHyphens w:val="0"/>
              <w:kinsoku w:val="0"/>
              <w:autoSpaceDE w:val="0"/>
              <w:autoSpaceDN w:val="0"/>
              <w:adjustRightInd w:val="0"/>
              <w:snapToGrid w:val="0"/>
              <w:spacing w:before="232"/>
              <w:ind w:right="19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用地</w:t>
            </w:r>
            <w:r>
              <w:rPr>
                <w:rFonts w:ascii="Times New Roman" w:hAnsi="Times New Roman" w:eastAsia="仿宋_GB2312"/>
                <w:color w:val="000000"/>
                <w:spacing w:val="10"/>
                <w:kern w:val="0"/>
                <w:szCs w:val="21"/>
              </w:rPr>
              <w:t>集约化</w:t>
            </w:r>
            <w:r>
              <w:rPr>
                <w:rFonts w:ascii="Times New Roman" w:hAnsi="Times New Roman" w:eastAsia="仿宋_GB2312"/>
                <w:color w:val="000000"/>
                <w:kern w:val="0"/>
                <w:szCs w:val="21"/>
              </w:rPr>
              <w:t>（8%）</w:t>
            </w:r>
          </w:p>
        </w:tc>
        <w:tc>
          <w:tcPr>
            <w:tcW w:w="567" w:type="dxa"/>
            <w:vAlign w:val="center"/>
          </w:tcPr>
          <w:p w14:paraId="39A535B0">
            <w:pPr>
              <w:widowControl/>
              <w:suppressAutoHyphens w:val="0"/>
              <w:kinsoku w:val="0"/>
              <w:autoSpaceDE w:val="0"/>
              <w:autoSpaceDN w:val="0"/>
              <w:adjustRightInd w:val="0"/>
              <w:snapToGrid w:val="0"/>
              <w:spacing w:before="5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1"/>
                <w:kern w:val="0"/>
                <w:szCs w:val="21"/>
              </w:rPr>
              <w:t>14</w:t>
            </w:r>
          </w:p>
        </w:tc>
        <w:tc>
          <w:tcPr>
            <w:tcW w:w="993" w:type="dxa"/>
            <w:vAlign w:val="center"/>
          </w:tcPr>
          <w:p w14:paraId="12096713">
            <w:pPr>
              <w:widowControl/>
              <w:suppressAutoHyphens w:val="0"/>
              <w:kinsoku w:val="0"/>
              <w:autoSpaceDE w:val="0"/>
              <w:autoSpaceDN w:val="0"/>
              <w:adjustRightInd w:val="0"/>
              <w:snapToGrid w:val="0"/>
              <w:spacing w:before="78" w:line="252" w:lineRule="auto"/>
              <w:ind w:right="203"/>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4"/>
                <w:kern w:val="0"/>
                <w:szCs w:val="21"/>
              </w:rPr>
              <w:t>土地</w:t>
            </w:r>
            <w:r>
              <w:rPr>
                <w:rFonts w:ascii="Times New Roman" w:hAnsi="Times New Roman" w:eastAsia="仿宋_GB2312"/>
                <w:color w:val="000000"/>
                <w:spacing w:val="-2"/>
                <w:kern w:val="0"/>
                <w:szCs w:val="21"/>
              </w:rPr>
              <w:t>产出率</w:t>
            </w:r>
          </w:p>
        </w:tc>
        <w:tc>
          <w:tcPr>
            <w:tcW w:w="567" w:type="dxa"/>
            <w:vAlign w:val="center"/>
          </w:tcPr>
          <w:p w14:paraId="0DC3F7FB">
            <w:pPr>
              <w:widowControl/>
              <w:suppressAutoHyphens w:val="0"/>
              <w:kinsoku w:val="0"/>
              <w:autoSpaceDE w:val="0"/>
              <w:autoSpaceDN w:val="0"/>
              <w:adjustRightInd w:val="0"/>
              <w:snapToGrid w:val="0"/>
              <w:spacing w:before="77"/>
              <w:ind w:right="12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3"/>
                <w:kern w:val="0"/>
                <w:szCs w:val="21"/>
              </w:rPr>
              <w:t>正向</w:t>
            </w:r>
            <w:r>
              <w:rPr>
                <w:rFonts w:ascii="Times New Roman" w:hAnsi="Times New Roman" w:eastAsia="仿宋_GB2312"/>
                <w:color w:val="000000"/>
                <w:spacing w:val="-2"/>
                <w:kern w:val="0"/>
                <w:szCs w:val="21"/>
              </w:rPr>
              <w:t>定量</w:t>
            </w:r>
          </w:p>
        </w:tc>
        <w:tc>
          <w:tcPr>
            <w:tcW w:w="1134" w:type="dxa"/>
            <w:vAlign w:val="center"/>
          </w:tcPr>
          <w:p w14:paraId="320D14E0">
            <w:pPr>
              <w:widowControl/>
              <w:suppressAutoHyphens w:val="0"/>
              <w:kinsoku w:val="0"/>
              <w:autoSpaceDE w:val="0"/>
              <w:autoSpaceDN w:val="0"/>
              <w:adjustRightInd w:val="0"/>
              <w:snapToGrid w:val="0"/>
              <w:spacing w:before="23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2"/>
                <w:kern w:val="0"/>
                <w:szCs w:val="21"/>
              </w:rPr>
              <w:t>产品单位</w:t>
            </w:r>
          </w:p>
          <w:p w14:paraId="3AE6B429">
            <w:pPr>
              <w:widowControl/>
              <w:suppressAutoHyphens w:val="0"/>
              <w:kinsoku w:val="0"/>
              <w:autoSpaceDE w:val="0"/>
              <w:autoSpaceDN w:val="0"/>
              <w:adjustRightInd w:val="0"/>
              <w:snapToGrid w:val="0"/>
              <w:spacing w:before="3"/>
              <w:ind w:left="279" w:right="168" w:hanging="107"/>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/m</w:t>
            </w:r>
            <w:r>
              <w:rPr>
                <w:rFonts w:ascii="Times New Roman" w:hAnsi="Times New Roman" w:eastAsia="仿宋_GB2312"/>
                <w:color w:val="000000"/>
                <w:spacing w:val="-1"/>
                <w:kern w:val="0"/>
                <w:position w:val="5"/>
                <w:szCs w:val="21"/>
                <w:vertAlign w:val="superscript"/>
              </w:rPr>
              <w:t>2</w:t>
            </w:r>
            <w:r>
              <w:rPr>
                <w:rFonts w:ascii="Times New Roman" w:hAnsi="Times New Roman" w:eastAsia="仿宋_GB2312"/>
                <w:color w:val="000000"/>
                <w:spacing w:val="-1"/>
                <w:kern w:val="0"/>
                <w:szCs w:val="21"/>
              </w:rPr>
              <w:t>或万元/m</w:t>
            </w:r>
            <w:r>
              <w:rPr>
                <w:rFonts w:ascii="Times New Roman" w:hAnsi="Times New Roman" w:eastAsia="仿宋_GB2312"/>
                <w:color w:val="000000"/>
                <w:spacing w:val="-1"/>
                <w:kern w:val="0"/>
                <w:position w:val="5"/>
                <w:szCs w:val="21"/>
                <w:vertAlign w:val="superscript"/>
              </w:rPr>
              <w:t>2</w:t>
            </w:r>
          </w:p>
        </w:tc>
        <w:tc>
          <w:tcPr>
            <w:tcW w:w="992" w:type="dxa"/>
            <w:vAlign w:val="center"/>
          </w:tcPr>
          <w:p w14:paraId="3F9A5A1E">
            <w:pPr>
              <w:widowControl/>
              <w:suppressAutoHyphens w:val="0"/>
              <w:kinsoku w:val="0"/>
              <w:autoSpaceDE w:val="0"/>
              <w:autoSpaceDN w:val="0"/>
              <w:adjustRightInd w:val="0"/>
              <w:snapToGrid w:val="0"/>
              <w:spacing w:before="77"/>
              <w:ind w:right="180"/>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行业先进</w:t>
            </w:r>
            <w:r>
              <w:rPr>
                <w:rFonts w:ascii="Times New Roman" w:hAnsi="Times New Roman" w:eastAsia="仿宋_GB2312"/>
                <w:color w:val="000000"/>
                <w:spacing w:val="-2"/>
                <w:kern w:val="0"/>
                <w:szCs w:val="21"/>
              </w:rPr>
              <w:t>水平</w:t>
            </w:r>
          </w:p>
        </w:tc>
        <w:tc>
          <w:tcPr>
            <w:tcW w:w="977" w:type="dxa"/>
            <w:vAlign w:val="center"/>
          </w:tcPr>
          <w:p w14:paraId="1F8006D8">
            <w:pPr>
              <w:widowControl/>
              <w:suppressAutoHyphens w:val="0"/>
              <w:kinsoku w:val="0"/>
              <w:autoSpaceDE w:val="0"/>
              <w:autoSpaceDN w:val="0"/>
              <w:adjustRightInd w:val="0"/>
              <w:snapToGrid w:val="0"/>
              <w:spacing w:before="77"/>
              <w:ind w:right="161"/>
              <w:jc w:val="center"/>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行业平均</w:t>
            </w:r>
            <w:r>
              <w:rPr>
                <w:rFonts w:ascii="Times New Roman" w:hAnsi="Times New Roman" w:eastAsia="仿宋_GB2312"/>
                <w:color w:val="000000"/>
                <w:spacing w:val="-2"/>
                <w:kern w:val="0"/>
                <w:szCs w:val="21"/>
              </w:rPr>
              <w:t>水平</w:t>
            </w:r>
          </w:p>
        </w:tc>
        <w:tc>
          <w:tcPr>
            <w:tcW w:w="582" w:type="dxa"/>
            <w:vAlign w:val="center"/>
          </w:tcPr>
          <w:p w14:paraId="0D934D0F">
            <w:pPr>
              <w:widowControl/>
              <w:suppressAutoHyphens w:val="0"/>
              <w:kinsoku w:val="0"/>
              <w:autoSpaceDE w:val="0"/>
              <w:autoSpaceDN w:val="0"/>
              <w:adjustRightInd w:val="0"/>
              <w:snapToGrid w:val="0"/>
              <w:spacing w:before="52"/>
              <w:jc w:val="center"/>
              <w:textAlignment w:val="baseline"/>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2962" w:type="dxa"/>
            <w:vAlign w:val="center"/>
          </w:tcPr>
          <w:p w14:paraId="670001F4">
            <w:pPr>
              <w:widowControl/>
              <w:suppressAutoHyphens w:val="0"/>
              <w:kinsoku w:val="0"/>
              <w:autoSpaceDE w:val="0"/>
              <w:autoSpaceDN w:val="0"/>
              <w:adjustRightInd w:val="0"/>
              <w:snapToGrid w:val="0"/>
              <w:spacing w:before="231"/>
              <w:ind w:right="204"/>
              <w:textAlignment w:val="baseline"/>
              <w:rPr>
                <w:rFonts w:ascii="Times New Roman" w:hAnsi="Times New Roman" w:eastAsia="仿宋_GB2312"/>
                <w:color w:val="000000"/>
                <w:kern w:val="0"/>
                <w:szCs w:val="21"/>
              </w:rPr>
            </w:pPr>
            <w:r>
              <w:rPr>
                <w:rFonts w:ascii="Times New Roman" w:hAnsi="Times New Roman" w:eastAsia="仿宋_GB2312"/>
                <w:color w:val="000000"/>
                <w:spacing w:val="-1"/>
                <w:kern w:val="0"/>
                <w:szCs w:val="21"/>
              </w:rPr>
              <w:t>计算并根据单位用地面积产能或单位用地面积产值与本行业或地方先进水平对标情况赋分</w:t>
            </w:r>
          </w:p>
        </w:tc>
      </w:tr>
    </w:tbl>
    <w:p w14:paraId="23791AD8">
      <w:pPr>
        <w:pStyle w:val="15"/>
        <w:shd w:val="clear" w:color="auto" w:fill="FFFFFF"/>
        <w:tabs>
          <w:tab w:val="left" w:pos="7946"/>
        </w:tabs>
        <w:spacing w:before="0" w:beforeAutospacing="0" w:after="0" w:afterAutospacing="0" w:line="360" w:lineRule="auto"/>
        <w:rPr>
          <w:rFonts w:hint="eastAsia" w:ascii="黑体" w:hAnsi="黑体" w:eastAsia="黑体"/>
          <w:sz w:val="32"/>
          <w:szCs w:val="32"/>
        </w:rPr>
      </w:pPr>
      <w:r>
        <w:br w:type="page"/>
      </w:r>
      <w:r>
        <w:rPr>
          <w:rFonts w:hint="eastAsia" w:ascii="黑体" w:hAnsi="黑体" w:eastAsia="黑体"/>
          <w:sz w:val="32"/>
          <w:szCs w:val="32"/>
        </w:rPr>
        <w:t>附件</w:t>
      </w:r>
      <w:r>
        <w:rPr>
          <w:rFonts w:ascii="Times New Roman" w:hAnsi="Times New Roman" w:eastAsia="黑体"/>
          <w:sz w:val="32"/>
          <w:szCs w:val="32"/>
        </w:rPr>
        <w:t>2</w:t>
      </w:r>
    </w:p>
    <w:p w14:paraId="78079CD1">
      <w:pPr>
        <w:widowControl/>
        <w:suppressAutoHyphens w:val="0"/>
        <w:kinsoku w:val="0"/>
        <w:autoSpaceDE w:val="0"/>
        <w:autoSpaceDN w:val="0"/>
        <w:adjustRightInd w:val="0"/>
        <w:snapToGrid w:val="0"/>
        <w:spacing w:before="289"/>
        <w:ind w:left="2772"/>
        <w:jc w:val="left"/>
        <w:textAlignment w:val="baseline"/>
        <w:outlineLvl w:val="0"/>
        <w:rPr>
          <w:rFonts w:hint="eastAsia" w:ascii="方正小标宋简体" w:hAnsi="Arial" w:eastAsia="方正小标宋简体" w:cs="Arial"/>
          <w:color w:val="000000"/>
          <w:spacing w:val="9"/>
          <w:kern w:val="0"/>
          <w:sz w:val="36"/>
          <w:szCs w:val="36"/>
        </w:rPr>
      </w:pPr>
      <w:r>
        <w:rPr>
          <w:rFonts w:ascii="方正小标宋简体" w:hAnsi="Arial" w:eastAsia="方正小标宋简体" w:cs="Arial"/>
          <w:color w:val="000000"/>
          <w:spacing w:val="9"/>
          <w:kern w:val="0"/>
          <w:sz w:val="36"/>
          <w:szCs w:val="36"/>
        </w:rPr>
        <w:t>绿色工业园区评价要求</w:t>
      </w:r>
    </w:p>
    <w:p w14:paraId="571801A6">
      <w:pPr>
        <w:rPr>
          <w:rFonts w:hint="eastAsia"/>
        </w:rPr>
      </w:pPr>
    </w:p>
    <w:tbl>
      <w:tblPr>
        <w:tblStyle w:val="17"/>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7"/>
        <w:gridCol w:w="709"/>
        <w:gridCol w:w="4111"/>
        <w:gridCol w:w="992"/>
        <w:gridCol w:w="1276"/>
        <w:gridCol w:w="850"/>
      </w:tblGrid>
      <w:tr w14:paraId="60D4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7" w:type="dxa"/>
            <w:vAlign w:val="center"/>
          </w:tcPr>
          <w:p w14:paraId="4F0423BB">
            <w:pPr>
              <w:widowControl/>
              <w:suppressAutoHyphens w:val="0"/>
              <w:kinsoku w:val="0"/>
              <w:autoSpaceDE w:val="0"/>
              <w:autoSpaceDN w:val="0"/>
              <w:adjustRightInd w:val="0"/>
              <w:snapToGrid w:val="0"/>
              <w:spacing w:before="229"/>
              <w:jc w:val="center"/>
              <w:textAlignment w:val="baseline"/>
              <w:rPr>
                <w:rFonts w:hint="eastAsia" w:ascii="黑体" w:hAnsi="黑体" w:eastAsia="黑体" w:cs="Arial"/>
                <w:color w:val="000000"/>
                <w:kern w:val="0"/>
                <w:sz w:val="24"/>
              </w:rPr>
            </w:pPr>
            <w:r>
              <w:rPr>
                <w:rFonts w:hint="eastAsia" w:ascii="黑体" w:hAnsi="黑体" w:eastAsia="黑体" w:cs="Arial"/>
                <w:color w:val="000000"/>
                <w:spacing w:val="-3"/>
                <w:kern w:val="0"/>
                <w:sz w:val="24"/>
              </w:rPr>
              <w:t>一级指标</w:t>
            </w:r>
          </w:p>
        </w:tc>
        <w:tc>
          <w:tcPr>
            <w:tcW w:w="709" w:type="dxa"/>
            <w:vAlign w:val="center"/>
          </w:tcPr>
          <w:p w14:paraId="6CDBA262">
            <w:pPr>
              <w:widowControl/>
              <w:suppressAutoHyphens w:val="0"/>
              <w:kinsoku w:val="0"/>
              <w:autoSpaceDE w:val="0"/>
              <w:autoSpaceDN w:val="0"/>
              <w:adjustRightInd w:val="0"/>
              <w:snapToGrid w:val="0"/>
              <w:spacing w:before="135"/>
              <w:ind w:left="73"/>
              <w:jc w:val="center"/>
              <w:textAlignment w:val="baseline"/>
              <w:rPr>
                <w:rFonts w:hint="eastAsia" w:ascii="黑体" w:hAnsi="黑体" w:eastAsia="黑体" w:cs="Arial"/>
                <w:color w:val="000000"/>
                <w:kern w:val="0"/>
                <w:sz w:val="24"/>
              </w:rPr>
            </w:pPr>
            <w:r>
              <w:rPr>
                <w:rFonts w:hint="eastAsia" w:ascii="黑体" w:hAnsi="黑体" w:eastAsia="黑体" w:cs="Arial"/>
                <w:color w:val="000000"/>
                <w:spacing w:val="2"/>
                <w:kern w:val="0"/>
                <w:sz w:val="24"/>
              </w:rPr>
              <w:t>序号</w:t>
            </w:r>
          </w:p>
        </w:tc>
        <w:tc>
          <w:tcPr>
            <w:tcW w:w="4111" w:type="dxa"/>
            <w:vAlign w:val="center"/>
          </w:tcPr>
          <w:p w14:paraId="40F1878E">
            <w:pPr>
              <w:widowControl/>
              <w:suppressAutoHyphens w:val="0"/>
              <w:kinsoku w:val="0"/>
              <w:autoSpaceDE w:val="0"/>
              <w:autoSpaceDN w:val="0"/>
              <w:adjustRightInd w:val="0"/>
              <w:snapToGrid w:val="0"/>
              <w:spacing w:before="229"/>
              <w:jc w:val="center"/>
              <w:textAlignment w:val="baseline"/>
              <w:rPr>
                <w:rFonts w:hint="eastAsia" w:ascii="黑体" w:hAnsi="黑体" w:eastAsia="黑体" w:cs="Arial"/>
                <w:color w:val="000000"/>
                <w:kern w:val="0"/>
                <w:sz w:val="24"/>
              </w:rPr>
            </w:pPr>
            <w:r>
              <w:rPr>
                <w:rFonts w:hint="eastAsia" w:ascii="黑体" w:hAnsi="黑体" w:eastAsia="黑体" w:cs="Arial"/>
                <w:color w:val="000000"/>
                <w:spacing w:val="-3"/>
                <w:kern w:val="0"/>
                <w:sz w:val="24"/>
              </w:rPr>
              <w:t>二级指标</w:t>
            </w:r>
          </w:p>
        </w:tc>
        <w:tc>
          <w:tcPr>
            <w:tcW w:w="992" w:type="dxa"/>
            <w:vAlign w:val="center"/>
          </w:tcPr>
          <w:p w14:paraId="0CEA3977">
            <w:pPr>
              <w:widowControl/>
              <w:suppressAutoHyphens w:val="0"/>
              <w:kinsoku w:val="0"/>
              <w:autoSpaceDE w:val="0"/>
              <w:autoSpaceDN w:val="0"/>
              <w:adjustRightInd w:val="0"/>
              <w:snapToGrid w:val="0"/>
              <w:spacing w:before="73"/>
              <w:jc w:val="center"/>
              <w:textAlignment w:val="baseline"/>
              <w:rPr>
                <w:rFonts w:hint="eastAsia" w:ascii="黑体" w:hAnsi="黑体" w:eastAsia="黑体" w:cs="Arial"/>
                <w:color w:val="000000"/>
                <w:kern w:val="0"/>
                <w:sz w:val="24"/>
              </w:rPr>
            </w:pPr>
            <w:r>
              <w:rPr>
                <w:rFonts w:hint="eastAsia" w:ascii="黑体" w:hAnsi="黑体" w:eastAsia="黑体" w:cs="Arial"/>
                <w:color w:val="000000"/>
                <w:spacing w:val="-4"/>
                <w:kern w:val="0"/>
                <w:sz w:val="24"/>
              </w:rPr>
              <w:t>指标</w:t>
            </w:r>
            <w:r>
              <w:rPr>
                <w:rFonts w:hint="eastAsia" w:ascii="黑体" w:hAnsi="黑体" w:eastAsia="黑体" w:cs="Arial"/>
                <w:color w:val="000000"/>
                <w:spacing w:val="-6"/>
                <w:kern w:val="0"/>
                <w:sz w:val="24"/>
              </w:rPr>
              <w:t>单位</w:t>
            </w:r>
          </w:p>
        </w:tc>
        <w:tc>
          <w:tcPr>
            <w:tcW w:w="1276" w:type="dxa"/>
            <w:vAlign w:val="center"/>
          </w:tcPr>
          <w:p w14:paraId="10AB4CC5">
            <w:pPr>
              <w:widowControl/>
              <w:suppressAutoHyphens w:val="0"/>
              <w:kinsoku w:val="0"/>
              <w:autoSpaceDE w:val="0"/>
              <w:autoSpaceDN w:val="0"/>
              <w:adjustRightInd w:val="0"/>
              <w:snapToGrid w:val="0"/>
              <w:spacing w:before="229"/>
              <w:jc w:val="center"/>
              <w:textAlignment w:val="baseline"/>
              <w:rPr>
                <w:rFonts w:hint="eastAsia" w:ascii="黑体" w:hAnsi="黑体" w:eastAsia="黑体" w:cs="Arial"/>
                <w:color w:val="000000"/>
                <w:kern w:val="0"/>
                <w:sz w:val="24"/>
              </w:rPr>
            </w:pPr>
            <w:r>
              <w:rPr>
                <w:rFonts w:hint="eastAsia" w:ascii="黑体" w:hAnsi="黑体" w:eastAsia="黑体" w:cs="Arial"/>
                <w:color w:val="000000"/>
                <w:spacing w:val="-2"/>
                <w:kern w:val="0"/>
                <w:sz w:val="24"/>
              </w:rPr>
              <w:t>指标类型</w:t>
            </w:r>
          </w:p>
        </w:tc>
        <w:tc>
          <w:tcPr>
            <w:tcW w:w="850" w:type="dxa"/>
            <w:vAlign w:val="center"/>
          </w:tcPr>
          <w:p w14:paraId="16ACE06F">
            <w:pPr>
              <w:widowControl/>
              <w:suppressAutoHyphens w:val="0"/>
              <w:kinsoku w:val="0"/>
              <w:autoSpaceDE w:val="0"/>
              <w:autoSpaceDN w:val="0"/>
              <w:adjustRightInd w:val="0"/>
              <w:snapToGrid w:val="0"/>
              <w:spacing w:before="72"/>
              <w:jc w:val="center"/>
              <w:textAlignment w:val="baseline"/>
              <w:rPr>
                <w:rFonts w:hint="eastAsia" w:ascii="黑体" w:hAnsi="黑体" w:eastAsia="黑体" w:cs="Arial"/>
                <w:color w:val="000000"/>
                <w:kern w:val="0"/>
                <w:sz w:val="24"/>
              </w:rPr>
            </w:pPr>
            <w:r>
              <w:rPr>
                <w:rFonts w:hint="eastAsia" w:ascii="黑体" w:hAnsi="黑体" w:eastAsia="黑体" w:cs="Arial"/>
                <w:color w:val="000000"/>
                <w:spacing w:val="-3"/>
                <w:kern w:val="0"/>
                <w:sz w:val="24"/>
              </w:rPr>
              <w:t>权重</w:t>
            </w:r>
          </w:p>
          <w:p w14:paraId="012AC504">
            <w:pPr>
              <w:widowControl/>
              <w:suppressAutoHyphens w:val="0"/>
              <w:kinsoku w:val="0"/>
              <w:autoSpaceDE w:val="0"/>
              <w:autoSpaceDN w:val="0"/>
              <w:adjustRightInd w:val="0"/>
              <w:snapToGrid w:val="0"/>
              <w:spacing w:before="94"/>
              <w:jc w:val="center"/>
              <w:textAlignment w:val="baseline"/>
              <w:rPr>
                <w:rFonts w:hint="eastAsia" w:ascii="黑体" w:hAnsi="黑体" w:eastAsia="黑体" w:cs="Arial"/>
                <w:color w:val="000000"/>
                <w:kern w:val="0"/>
                <w:sz w:val="24"/>
              </w:rPr>
            </w:pPr>
            <w:r>
              <w:rPr>
                <w:rFonts w:hint="eastAsia" w:ascii="黑体" w:hAnsi="黑体" w:eastAsia="黑体" w:cs="Arial"/>
                <w:color w:val="000000"/>
                <w:spacing w:val="-6"/>
                <w:kern w:val="0"/>
                <w:sz w:val="24"/>
              </w:rPr>
              <w:t>分值</w:t>
            </w:r>
          </w:p>
        </w:tc>
      </w:tr>
      <w:tr w14:paraId="5159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027" w:type="dxa"/>
            <w:vMerge w:val="restart"/>
            <w:vAlign w:val="center"/>
          </w:tcPr>
          <w:p w14:paraId="5F5E9BA3">
            <w:pPr>
              <w:widowControl/>
              <w:suppressAutoHyphens w:val="0"/>
              <w:kinsoku w:val="0"/>
              <w:autoSpaceDE w:val="0"/>
              <w:autoSpaceDN w:val="0"/>
              <w:adjustRightInd w:val="0"/>
              <w:snapToGrid w:val="0"/>
              <w:spacing w:before="77"/>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产业发展</w:t>
            </w:r>
          </w:p>
        </w:tc>
        <w:tc>
          <w:tcPr>
            <w:tcW w:w="709" w:type="dxa"/>
            <w:vAlign w:val="center"/>
          </w:tcPr>
          <w:p w14:paraId="4B85953B">
            <w:pPr>
              <w:widowControl/>
              <w:suppressAutoHyphens w:val="0"/>
              <w:kinsoku w:val="0"/>
              <w:autoSpaceDE w:val="0"/>
              <w:autoSpaceDN w:val="0"/>
              <w:adjustRightInd w:val="0"/>
              <w:snapToGrid w:val="0"/>
              <w:spacing w:before="140"/>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4111" w:type="dxa"/>
            <w:vAlign w:val="center"/>
          </w:tcPr>
          <w:p w14:paraId="5EBACA2E">
            <w:pPr>
              <w:widowControl/>
              <w:suppressAutoHyphens w:val="0"/>
              <w:kinsoku w:val="0"/>
              <w:autoSpaceDE w:val="0"/>
              <w:autoSpaceDN w:val="0"/>
              <w:adjustRightInd w:val="0"/>
              <w:snapToGrid w:val="0"/>
              <w:spacing w:before="99"/>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近三年工业总产值年均增长率</w:t>
            </w:r>
          </w:p>
        </w:tc>
        <w:tc>
          <w:tcPr>
            <w:tcW w:w="992" w:type="dxa"/>
            <w:vAlign w:val="center"/>
          </w:tcPr>
          <w:p w14:paraId="3EEB2712">
            <w:pPr>
              <w:widowControl/>
              <w:suppressAutoHyphens w:val="0"/>
              <w:kinsoku w:val="0"/>
              <w:autoSpaceDE w:val="0"/>
              <w:autoSpaceDN w:val="0"/>
              <w:adjustRightInd w:val="0"/>
              <w:snapToGrid w:val="0"/>
              <w:spacing w:before="140"/>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w:t>
            </w:r>
          </w:p>
        </w:tc>
        <w:tc>
          <w:tcPr>
            <w:tcW w:w="1276" w:type="dxa"/>
            <w:vAlign w:val="center"/>
          </w:tcPr>
          <w:p w14:paraId="5E46A7A4">
            <w:pPr>
              <w:widowControl/>
              <w:suppressAutoHyphens w:val="0"/>
              <w:kinsoku w:val="0"/>
              <w:autoSpaceDE w:val="0"/>
              <w:autoSpaceDN w:val="0"/>
              <w:adjustRightInd w:val="0"/>
              <w:snapToGrid w:val="0"/>
              <w:spacing w:before="98"/>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正向定量</w:t>
            </w:r>
          </w:p>
        </w:tc>
        <w:tc>
          <w:tcPr>
            <w:tcW w:w="850" w:type="dxa"/>
            <w:vAlign w:val="center"/>
          </w:tcPr>
          <w:p w14:paraId="579A3111">
            <w:pPr>
              <w:widowControl/>
              <w:suppressAutoHyphens w:val="0"/>
              <w:kinsoku w:val="0"/>
              <w:autoSpaceDE w:val="0"/>
              <w:autoSpaceDN w:val="0"/>
              <w:adjustRightInd w:val="0"/>
              <w:snapToGrid w:val="0"/>
              <w:spacing w:before="140"/>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4</w:t>
            </w:r>
          </w:p>
        </w:tc>
      </w:tr>
      <w:tr w14:paraId="3A6E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027" w:type="dxa"/>
            <w:vMerge w:val="continue"/>
            <w:vAlign w:val="center"/>
          </w:tcPr>
          <w:p w14:paraId="692BCDE9">
            <w:pPr>
              <w:widowControl/>
              <w:suppressAutoHyphens w:val="0"/>
              <w:jc w:val="center"/>
              <w:rPr>
                <w:rFonts w:ascii="Times New Roman" w:hAnsi="Times New Roman" w:eastAsia="仿宋_GB2312"/>
                <w:color w:val="000000"/>
                <w:kern w:val="0"/>
                <w:sz w:val="24"/>
              </w:rPr>
            </w:pPr>
          </w:p>
        </w:tc>
        <w:tc>
          <w:tcPr>
            <w:tcW w:w="709" w:type="dxa"/>
            <w:vAlign w:val="center"/>
          </w:tcPr>
          <w:p w14:paraId="50876066">
            <w:pPr>
              <w:widowControl/>
              <w:suppressAutoHyphens w:val="0"/>
              <w:kinsoku w:val="0"/>
              <w:autoSpaceDE w:val="0"/>
              <w:autoSpaceDN w:val="0"/>
              <w:adjustRightInd w:val="0"/>
              <w:snapToGrid w:val="0"/>
              <w:spacing w:before="140"/>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4111" w:type="dxa"/>
            <w:vAlign w:val="center"/>
          </w:tcPr>
          <w:p w14:paraId="748A1373">
            <w:pPr>
              <w:widowControl/>
              <w:suppressAutoHyphens w:val="0"/>
              <w:kinsoku w:val="0"/>
              <w:autoSpaceDE w:val="0"/>
              <w:autoSpaceDN w:val="0"/>
              <w:adjustRightInd w:val="0"/>
              <w:snapToGrid w:val="0"/>
              <w:spacing w:before="98"/>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省以上绿色工厂总产值占园区工业总产值比例</w:t>
            </w:r>
          </w:p>
        </w:tc>
        <w:tc>
          <w:tcPr>
            <w:tcW w:w="992" w:type="dxa"/>
            <w:vAlign w:val="center"/>
          </w:tcPr>
          <w:p w14:paraId="70192048">
            <w:pPr>
              <w:widowControl/>
              <w:suppressAutoHyphens w:val="0"/>
              <w:kinsoku w:val="0"/>
              <w:autoSpaceDE w:val="0"/>
              <w:autoSpaceDN w:val="0"/>
              <w:adjustRightInd w:val="0"/>
              <w:snapToGrid w:val="0"/>
              <w:spacing w:before="140"/>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w:t>
            </w:r>
          </w:p>
        </w:tc>
        <w:tc>
          <w:tcPr>
            <w:tcW w:w="1276" w:type="dxa"/>
            <w:vAlign w:val="center"/>
          </w:tcPr>
          <w:p w14:paraId="0EF84D97">
            <w:pPr>
              <w:widowControl/>
              <w:suppressAutoHyphens w:val="0"/>
              <w:kinsoku w:val="0"/>
              <w:autoSpaceDE w:val="0"/>
              <w:autoSpaceDN w:val="0"/>
              <w:adjustRightInd w:val="0"/>
              <w:snapToGrid w:val="0"/>
              <w:spacing w:before="98"/>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正向定量</w:t>
            </w:r>
          </w:p>
        </w:tc>
        <w:tc>
          <w:tcPr>
            <w:tcW w:w="850" w:type="dxa"/>
            <w:vAlign w:val="center"/>
          </w:tcPr>
          <w:p w14:paraId="66C54ED4">
            <w:pPr>
              <w:widowControl/>
              <w:suppressAutoHyphens w:val="0"/>
              <w:kinsoku w:val="0"/>
              <w:autoSpaceDE w:val="0"/>
              <w:autoSpaceDN w:val="0"/>
              <w:adjustRightInd w:val="0"/>
              <w:snapToGrid w:val="0"/>
              <w:spacing w:before="143"/>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7</w:t>
            </w:r>
          </w:p>
        </w:tc>
      </w:tr>
      <w:tr w14:paraId="217B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027" w:type="dxa"/>
            <w:vMerge w:val="continue"/>
            <w:vAlign w:val="center"/>
          </w:tcPr>
          <w:p w14:paraId="29C14B6D">
            <w:pPr>
              <w:widowControl/>
              <w:suppressAutoHyphens w:val="0"/>
              <w:jc w:val="center"/>
              <w:rPr>
                <w:rFonts w:ascii="Times New Roman" w:hAnsi="Times New Roman" w:eastAsia="仿宋_GB2312"/>
                <w:color w:val="000000"/>
                <w:kern w:val="0"/>
                <w:sz w:val="24"/>
              </w:rPr>
            </w:pPr>
          </w:p>
        </w:tc>
        <w:tc>
          <w:tcPr>
            <w:tcW w:w="709" w:type="dxa"/>
            <w:vAlign w:val="center"/>
          </w:tcPr>
          <w:p w14:paraId="77776A50">
            <w:pPr>
              <w:widowControl/>
              <w:suppressAutoHyphens w:val="0"/>
              <w:kinsoku w:val="0"/>
              <w:autoSpaceDE w:val="0"/>
              <w:autoSpaceDN w:val="0"/>
              <w:adjustRightInd w:val="0"/>
              <w:snapToGrid w:val="0"/>
              <w:spacing w:before="141"/>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4111" w:type="dxa"/>
            <w:vAlign w:val="center"/>
          </w:tcPr>
          <w:p w14:paraId="3B367779">
            <w:pPr>
              <w:widowControl/>
              <w:suppressAutoHyphens w:val="0"/>
              <w:kinsoku w:val="0"/>
              <w:autoSpaceDE w:val="0"/>
              <w:autoSpaceDN w:val="0"/>
              <w:adjustRightInd w:val="0"/>
              <w:snapToGrid w:val="0"/>
              <w:spacing w:before="100"/>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高新技术企业工业总产值占园区工业总产值比例</w:t>
            </w:r>
          </w:p>
        </w:tc>
        <w:tc>
          <w:tcPr>
            <w:tcW w:w="992" w:type="dxa"/>
            <w:vAlign w:val="center"/>
          </w:tcPr>
          <w:p w14:paraId="339232E7">
            <w:pPr>
              <w:widowControl/>
              <w:suppressAutoHyphens w:val="0"/>
              <w:kinsoku w:val="0"/>
              <w:autoSpaceDE w:val="0"/>
              <w:autoSpaceDN w:val="0"/>
              <w:adjustRightInd w:val="0"/>
              <w:snapToGrid w:val="0"/>
              <w:spacing w:before="141"/>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w:t>
            </w:r>
          </w:p>
        </w:tc>
        <w:tc>
          <w:tcPr>
            <w:tcW w:w="1276" w:type="dxa"/>
            <w:vAlign w:val="center"/>
          </w:tcPr>
          <w:p w14:paraId="0AB78882">
            <w:pPr>
              <w:widowControl/>
              <w:suppressAutoHyphens w:val="0"/>
              <w:kinsoku w:val="0"/>
              <w:autoSpaceDE w:val="0"/>
              <w:autoSpaceDN w:val="0"/>
              <w:adjustRightInd w:val="0"/>
              <w:snapToGrid w:val="0"/>
              <w:spacing w:before="99"/>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正向定量</w:t>
            </w:r>
          </w:p>
        </w:tc>
        <w:tc>
          <w:tcPr>
            <w:tcW w:w="850" w:type="dxa"/>
            <w:vAlign w:val="center"/>
          </w:tcPr>
          <w:p w14:paraId="3DFCACBB">
            <w:pPr>
              <w:widowControl/>
              <w:suppressAutoHyphens w:val="0"/>
              <w:kinsoku w:val="0"/>
              <w:autoSpaceDE w:val="0"/>
              <w:autoSpaceDN w:val="0"/>
              <w:adjustRightInd w:val="0"/>
              <w:snapToGrid w:val="0"/>
              <w:spacing w:before="144"/>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7</w:t>
            </w:r>
          </w:p>
        </w:tc>
      </w:tr>
      <w:tr w14:paraId="3451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1027" w:type="dxa"/>
            <w:vMerge w:val="restart"/>
            <w:vAlign w:val="center"/>
          </w:tcPr>
          <w:p w14:paraId="1593600F">
            <w:pPr>
              <w:widowControl/>
              <w:suppressAutoHyphens w:val="0"/>
              <w:kinsoku w:val="0"/>
              <w:autoSpaceDE w:val="0"/>
              <w:autoSpaceDN w:val="0"/>
              <w:adjustRightInd w:val="0"/>
              <w:snapToGrid w:val="0"/>
              <w:spacing w:before="77"/>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能源利用</w:t>
            </w:r>
          </w:p>
        </w:tc>
        <w:tc>
          <w:tcPr>
            <w:tcW w:w="709" w:type="dxa"/>
            <w:vAlign w:val="center"/>
          </w:tcPr>
          <w:p w14:paraId="51D8E8BA">
            <w:pPr>
              <w:widowControl/>
              <w:suppressAutoHyphens w:val="0"/>
              <w:kinsoku w:val="0"/>
              <w:autoSpaceDE w:val="0"/>
              <w:autoSpaceDN w:val="0"/>
              <w:adjustRightInd w:val="0"/>
              <w:snapToGrid w:val="0"/>
              <w:spacing w:before="255"/>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4111" w:type="dxa"/>
            <w:vAlign w:val="center"/>
          </w:tcPr>
          <w:p w14:paraId="09651A24">
            <w:pPr>
              <w:widowControl/>
              <w:suppressAutoHyphens w:val="0"/>
              <w:kinsoku w:val="0"/>
              <w:autoSpaceDE w:val="0"/>
              <w:autoSpaceDN w:val="0"/>
              <w:adjustRightInd w:val="0"/>
              <w:snapToGrid w:val="0"/>
              <w:spacing w:before="213"/>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能源产出率</w:t>
            </w:r>
          </w:p>
        </w:tc>
        <w:tc>
          <w:tcPr>
            <w:tcW w:w="992" w:type="dxa"/>
            <w:vAlign w:val="center"/>
          </w:tcPr>
          <w:p w14:paraId="06A88025">
            <w:pPr>
              <w:widowControl/>
              <w:suppressAutoHyphens w:val="0"/>
              <w:kinsoku w:val="0"/>
              <w:autoSpaceDE w:val="0"/>
              <w:autoSpaceDN w:val="0"/>
              <w:adjustRightInd w:val="0"/>
              <w:snapToGrid w:val="0"/>
              <w:spacing w:before="57" w:line="259" w:lineRule="auto"/>
              <w:ind w:right="180"/>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3"/>
                <w:kern w:val="0"/>
                <w:sz w:val="24"/>
              </w:rPr>
              <w:t>万元</w:t>
            </w:r>
            <w:r>
              <w:rPr>
                <w:rFonts w:ascii="Times New Roman" w:hAnsi="Times New Roman" w:eastAsia="仿宋_GB2312"/>
                <w:color w:val="000000"/>
                <w:spacing w:val="-1"/>
                <w:kern w:val="0"/>
                <w:sz w:val="24"/>
              </w:rPr>
              <w:t>/tce</w:t>
            </w:r>
          </w:p>
        </w:tc>
        <w:tc>
          <w:tcPr>
            <w:tcW w:w="1276" w:type="dxa"/>
            <w:vAlign w:val="center"/>
          </w:tcPr>
          <w:p w14:paraId="0948AD3D">
            <w:pPr>
              <w:widowControl/>
              <w:suppressAutoHyphens w:val="0"/>
              <w:kinsoku w:val="0"/>
              <w:autoSpaceDE w:val="0"/>
              <w:autoSpaceDN w:val="0"/>
              <w:adjustRightInd w:val="0"/>
              <w:snapToGrid w:val="0"/>
              <w:spacing w:before="213"/>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正向定量</w:t>
            </w:r>
          </w:p>
        </w:tc>
        <w:tc>
          <w:tcPr>
            <w:tcW w:w="850" w:type="dxa"/>
            <w:vAlign w:val="center"/>
          </w:tcPr>
          <w:p w14:paraId="442AAD90">
            <w:pPr>
              <w:widowControl/>
              <w:suppressAutoHyphens w:val="0"/>
              <w:kinsoku w:val="0"/>
              <w:autoSpaceDE w:val="0"/>
              <w:autoSpaceDN w:val="0"/>
              <w:adjustRightInd w:val="0"/>
              <w:snapToGrid w:val="0"/>
              <w:spacing w:before="257"/>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7</w:t>
            </w:r>
          </w:p>
        </w:tc>
      </w:tr>
      <w:tr w14:paraId="10B7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027" w:type="dxa"/>
            <w:vMerge w:val="continue"/>
            <w:vAlign w:val="center"/>
          </w:tcPr>
          <w:p w14:paraId="2F179E57">
            <w:pPr>
              <w:widowControl/>
              <w:suppressAutoHyphens w:val="0"/>
              <w:jc w:val="center"/>
              <w:rPr>
                <w:rFonts w:ascii="Times New Roman" w:hAnsi="Times New Roman" w:eastAsia="仿宋_GB2312"/>
                <w:color w:val="000000"/>
                <w:kern w:val="0"/>
                <w:sz w:val="24"/>
              </w:rPr>
            </w:pPr>
          </w:p>
        </w:tc>
        <w:tc>
          <w:tcPr>
            <w:tcW w:w="709" w:type="dxa"/>
            <w:vAlign w:val="center"/>
          </w:tcPr>
          <w:p w14:paraId="38222E79">
            <w:pPr>
              <w:widowControl/>
              <w:suppressAutoHyphens w:val="0"/>
              <w:kinsoku w:val="0"/>
              <w:autoSpaceDE w:val="0"/>
              <w:autoSpaceDN w:val="0"/>
              <w:adjustRightInd w:val="0"/>
              <w:snapToGrid w:val="0"/>
              <w:spacing w:before="145"/>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4111" w:type="dxa"/>
            <w:vAlign w:val="center"/>
          </w:tcPr>
          <w:p w14:paraId="125D9AA5">
            <w:pPr>
              <w:widowControl/>
              <w:suppressAutoHyphens w:val="0"/>
              <w:kinsoku w:val="0"/>
              <w:autoSpaceDE w:val="0"/>
              <w:autoSpaceDN w:val="0"/>
              <w:adjustRightInd w:val="0"/>
              <w:snapToGrid w:val="0"/>
              <w:spacing w:before="101"/>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可再生能源利用率</w:t>
            </w:r>
          </w:p>
        </w:tc>
        <w:tc>
          <w:tcPr>
            <w:tcW w:w="992" w:type="dxa"/>
            <w:vAlign w:val="center"/>
          </w:tcPr>
          <w:p w14:paraId="2C0278BF">
            <w:pPr>
              <w:widowControl/>
              <w:suppressAutoHyphens w:val="0"/>
              <w:kinsoku w:val="0"/>
              <w:autoSpaceDE w:val="0"/>
              <w:autoSpaceDN w:val="0"/>
              <w:adjustRightInd w:val="0"/>
              <w:snapToGrid w:val="0"/>
              <w:spacing w:before="142"/>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w:t>
            </w:r>
          </w:p>
        </w:tc>
        <w:tc>
          <w:tcPr>
            <w:tcW w:w="1276" w:type="dxa"/>
            <w:vAlign w:val="center"/>
          </w:tcPr>
          <w:p w14:paraId="75DEF1D4">
            <w:pPr>
              <w:widowControl/>
              <w:suppressAutoHyphens w:val="0"/>
              <w:kinsoku w:val="0"/>
              <w:autoSpaceDE w:val="0"/>
              <w:autoSpaceDN w:val="0"/>
              <w:adjustRightInd w:val="0"/>
              <w:snapToGrid w:val="0"/>
              <w:spacing w:before="101"/>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正向定量</w:t>
            </w:r>
          </w:p>
        </w:tc>
        <w:tc>
          <w:tcPr>
            <w:tcW w:w="850" w:type="dxa"/>
            <w:vAlign w:val="center"/>
          </w:tcPr>
          <w:p w14:paraId="04F045EF">
            <w:pPr>
              <w:widowControl/>
              <w:suppressAutoHyphens w:val="0"/>
              <w:kinsoku w:val="0"/>
              <w:autoSpaceDE w:val="0"/>
              <w:autoSpaceDN w:val="0"/>
              <w:adjustRightInd w:val="0"/>
              <w:snapToGrid w:val="0"/>
              <w:spacing w:before="145"/>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7</w:t>
            </w:r>
          </w:p>
        </w:tc>
      </w:tr>
      <w:tr w14:paraId="6233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027" w:type="dxa"/>
            <w:vMerge w:val="continue"/>
            <w:vAlign w:val="center"/>
          </w:tcPr>
          <w:p w14:paraId="6DE77CA4">
            <w:pPr>
              <w:widowControl/>
              <w:suppressAutoHyphens w:val="0"/>
              <w:jc w:val="center"/>
              <w:rPr>
                <w:rFonts w:ascii="Times New Roman" w:hAnsi="Times New Roman" w:eastAsia="仿宋_GB2312"/>
                <w:color w:val="000000"/>
                <w:kern w:val="0"/>
                <w:sz w:val="24"/>
              </w:rPr>
            </w:pPr>
          </w:p>
        </w:tc>
        <w:tc>
          <w:tcPr>
            <w:tcW w:w="709" w:type="dxa"/>
            <w:vAlign w:val="center"/>
          </w:tcPr>
          <w:p w14:paraId="64A59F54">
            <w:pPr>
              <w:widowControl/>
              <w:suppressAutoHyphens w:val="0"/>
              <w:kinsoku w:val="0"/>
              <w:autoSpaceDE w:val="0"/>
              <w:autoSpaceDN w:val="0"/>
              <w:adjustRightInd w:val="0"/>
              <w:snapToGrid w:val="0"/>
              <w:spacing w:before="141"/>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4111" w:type="dxa"/>
            <w:vAlign w:val="center"/>
          </w:tcPr>
          <w:p w14:paraId="40DE4E2E">
            <w:pPr>
              <w:widowControl/>
              <w:suppressAutoHyphens w:val="0"/>
              <w:wordWrap w:val="0"/>
              <w:topLinePunct/>
              <w:adjustRightInd w:val="0"/>
              <w:snapToGrid w:val="0"/>
              <w:spacing w:before="99"/>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单位产品能源消耗达到 2 级以上企业综合能源消耗占比</w:t>
            </w:r>
          </w:p>
        </w:tc>
        <w:tc>
          <w:tcPr>
            <w:tcW w:w="992" w:type="dxa"/>
            <w:vAlign w:val="center"/>
          </w:tcPr>
          <w:p w14:paraId="2B6A0D6F">
            <w:pPr>
              <w:widowControl/>
              <w:suppressAutoHyphens w:val="0"/>
              <w:kinsoku w:val="0"/>
              <w:autoSpaceDE w:val="0"/>
              <w:autoSpaceDN w:val="0"/>
              <w:adjustRightInd w:val="0"/>
              <w:snapToGrid w:val="0"/>
              <w:spacing w:before="141"/>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w:t>
            </w:r>
          </w:p>
        </w:tc>
        <w:tc>
          <w:tcPr>
            <w:tcW w:w="1276" w:type="dxa"/>
            <w:vAlign w:val="center"/>
          </w:tcPr>
          <w:p w14:paraId="1E92232F">
            <w:pPr>
              <w:widowControl/>
              <w:suppressAutoHyphens w:val="0"/>
              <w:kinsoku w:val="0"/>
              <w:autoSpaceDE w:val="0"/>
              <w:autoSpaceDN w:val="0"/>
              <w:adjustRightInd w:val="0"/>
              <w:snapToGrid w:val="0"/>
              <w:spacing w:before="99"/>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正向定量</w:t>
            </w:r>
          </w:p>
        </w:tc>
        <w:tc>
          <w:tcPr>
            <w:tcW w:w="850" w:type="dxa"/>
            <w:vAlign w:val="center"/>
          </w:tcPr>
          <w:p w14:paraId="675C7CF7">
            <w:pPr>
              <w:widowControl/>
              <w:suppressAutoHyphens w:val="0"/>
              <w:kinsoku w:val="0"/>
              <w:autoSpaceDE w:val="0"/>
              <w:autoSpaceDN w:val="0"/>
              <w:adjustRightInd w:val="0"/>
              <w:snapToGrid w:val="0"/>
              <w:spacing w:before="141"/>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6</w:t>
            </w:r>
          </w:p>
        </w:tc>
      </w:tr>
      <w:tr w14:paraId="3D97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027" w:type="dxa"/>
            <w:vMerge w:val="restart"/>
            <w:vAlign w:val="center"/>
          </w:tcPr>
          <w:p w14:paraId="5AA3E4C1">
            <w:pPr>
              <w:widowControl/>
              <w:suppressAutoHyphens w:val="0"/>
              <w:kinsoku w:val="0"/>
              <w:autoSpaceDE w:val="0"/>
              <w:autoSpaceDN w:val="0"/>
              <w:adjustRightInd w:val="0"/>
              <w:snapToGrid w:val="0"/>
              <w:spacing w:before="77"/>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资源利用</w:t>
            </w:r>
          </w:p>
        </w:tc>
        <w:tc>
          <w:tcPr>
            <w:tcW w:w="709" w:type="dxa"/>
            <w:vAlign w:val="center"/>
          </w:tcPr>
          <w:p w14:paraId="5C8BB36D">
            <w:pPr>
              <w:widowControl/>
              <w:suppressAutoHyphens w:val="0"/>
              <w:kinsoku w:val="0"/>
              <w:autoSpaceDE w:val="0"/>
              <w:autoSpaceDN w:val="0"/>
              <w:adjustRightInd w:val="0"/>
              <w:snapToGrid w:val="0"/>
              <w:spacing w:before="145"/>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7</w:t>
            </w:r>
          </w:p>
        </w:tc>
        <w:tc>
          <w:tcPr>
            <w:tcW w:w="4111" w:type="dxa"/>
            <w:vAlign w:val="center"/>
          </w:tcPr>
          <w:p w14:paraId="766F4B57">
            <w:pPr>
              <w:widowControl/>
              <w:suppressAutoHyphens w:val="0"/>
              <w:kinsoku w:val="0"/>
              <w:autoSpaceDE w:val="0"/>
              <w:autoSpaceDN w:val="0"/>
              <w:adjustRightInd w:val="0"/>
              <w:snapToGrid w:val="0"/>
              <w:spacing w:before="100"/>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水资源产出率</w:t>
            </w:r>
          </w:p>
        </w:tc>
        <w:tc>
          <w:tcPr>
            <w:tcW w:w="992" w:type="dxa"/>
            <w:vAlign w:val="center"/>
          </w:tcPr>
          <w:p w14:paraId="26AA3448">
            <w:pPr>
              <w:widowControl/>
              <w:suppressAutoHyphens w:val="0"/>
              <w:wordWrap w:val="0"/>
              <w:topLinePunct/>
              <w:adjustRightInd w:val="0"/>
              <w:snapToGrid w:val="0"/>
              <w:spacing w:before="101"/>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元/m</w:t>
            </w:r>
            <w:r>
              <w:rPr>
                <w:rFonts w:ascii="Times New Roman" w:hAnsi="Times New Roman" w:eastAsia="仿宋_GB2312"/>
                <w:color w:val="000000"/>
                <w:spacing w:val="-1"/>
                <w:kern w:val="0"/>
                <w:position w:val="5"/>
                <w:sz w:val="24"/>
                <w:vertAlign w:val="superscript"/>
              </w:rPr>
              <w:t>3</w:t>
            </w:r>
          </w:p>
        </w:tc>
        <w:tc>
          <w:tcPr>
            <w:tcW w:w="1276" w:type="dxa"/>
            <w:vAlign w:val="center"/>
          </w:tcPr>
          <w:p w14:paraId="6AA46261">
            <w:pPr>
              <w:widowControl/>
              <w:suppressAutoHyphens w:val="0"/>
              <w:kinsoku w:val="0"/>
              <w:autoSpaceDE w:val="0"/>
              <w:autoSpaceDN w:val="0"/>
              <w:adjustRightInd w:val="0"/>
              <w:snapToGrid w:val="0"/>
              <w:spacing w:before="100"/>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正向定量</w:t>
            </w:r>
          </w:p>
        </w:tc>
        <w:tc>
          <w:tcPr>
            <w:tcW w:w="850" w:type="dxa"/>
            <w:vAlign w:val="center"/>
          </w:tcPr>
          <w:p w14:paraId="3F5F143B">
            <w:pPr>
              <w:widowControl/>
              <w:suppressAutoHyphens w:val="0"/>
              <w:kinsoku w:val="0"/>
              <w:autoSpaceDE w:val="0"/>
              <w:autoSpaceDN w:val="0"/>
              <w:adjustRightInd w:val="0"/>
              <w:snapToGrid w:val="0"/>
              <w:spacing w:before="145"/>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7</w:t>
            </w:r>
          </w:p>
        </w:tc>
      </w:tr>
      <w:tr w14:paraId="3E66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1027" w:type="dxa"/>
            <w:vMerge w:val="continue"/>
            <w:vAlign w:val="center"/>
          </w:tcPr>
          <w:p w14:paraId="092AD5CC">
            <w:pPr>
              <w:widowControl/>
              <w:suppressAutoHyphens w:val="0"/>
              <w:jc w:val="center"/>
              <w:rPr>
                <w:rFonts w:ascii="Times New Roman" w:hAnsi="Times New Roman" w:eastAsia="仿宋_GB2312"/>
                <w:color w:val="000000"/>
                <w:kern w:val="0"/>
                <w:sz w:val="24"/>
              </w:rPr>
            </w:pPr>
          </w:p>
        </w:tc>
        <w:tc>
          <w:tcPr>
            <w:tcW w:w="709" w:type="dxa"/>
            <w:vAlign w:val="center"/>
          </w:tcPr>
          <w:p w14:paraId="4B589BA5">
            <w:pPr>
              <w:widowControl/>
              <w:suppressAutoHyphens w:val="0"/>
              <w:kinsoku w:val="0"/>
              <w:autoSpaceDE w:val="0"/>
              <w:autoSpaceDN w:val="0"/>
              <w:adjustRightInd w:val="0"/>
              <w:snapToGrid w:val="0"/>
              <w:spacing w:before="256"/>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8</w:t>
            </w:r>
          </w:p>
        </w:tc>
        <w:tc>
          <w:tcPr>
            <w:tcW w:w="4111" w:type="dxa"/>
            <w:vAlign w:val="center"/>
          </w:tcPr>
          <w:p w14:paraId="2157ED0C">
            <w:pPr>
              <w:widowControl/>
              <w:suppressAutoHyphens w:val="0"/>
              <w:kinsoku w:val="0"/>
              <w:autoSpaceDE w:val="0"/>
              <w:autoSpaceDN w:val="0"/>
              <w:adjustRightInd w:val="0"/>
              <w:snapToGrid w:val="0"/>
              <w:spacing w:before="214"/>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土地资源产出率</w:t>
            </w:r>
          </w:p>
        </w:tc>
        <w:tc>
          <w:tcPr>
            <w:tcW w:w="992" w:type="dxa"/>
            <w:vAlign w:val="center"/>
          </w:tcPr>
          <w:p w14:paraId="452DB29C">
            <w:pPr>
              <w:widowControl/>
              <w:suppressAutoHyphens w:val="0"/>
              <w:kinsoku w:val="0"/>
              <w:autoSpaceDE w:val="0"/>
              <w:autoSpaceDN w:val="0"/>
              <w:adjustRightInd w:val="0"/>
              <w:snapToGrid w:val="0"/>
              <w:spacing w:before="59" w:line="259" w:lineRule="auto"/>
              <w:ind w:right="180"/>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亿元</w:t>
            </w:r>
            <w:r>
              <w:rPr>
                <w:rFonts w:ascii="Times New Roman" w:hAnsi="Times New Roman" w:eastAsia="仿宋_GB2312"/>
                <w:color w:val="000000"/>
                <w:spacing w:val="1"/>
                <w:kern w:val="0"/>
                <w:sz w:val="24"/>
              </w:rPr>
              <w:t>/</w:t>
            </w:r>
            <w:r>
              <w:rPr>
                <w:rFonts w:ascii="Times New Roman" w:hAnsi="Times New Roman" w:eastAsia="仿宋_GB2312"/>
                <w:color w:val="000000"/>
                <w:kern w:val="0"/>
                <w:sz w:val="24"/>
              </w:rPr>
              <w:t>km</w:t>
            </w:r>
            <w:r>
              <w:rPr>
                <w:rFonts w:ascii="Times New Roman" w:hAnsi="Times New Roman" w:eastAsia="仿宋_GB2312"/>
                <w:color w:val="000000"/>
                <w:spacing w:val="1"/>
                <w:kern w:val="0"/>
                <w:position w:val="5"/>
                <w:sz w:val="24"/>
                <w:vertAlign w:val="superscript"/>
              </w:rPr>
              <w:t>2</w:t>
            </w:r>
          </w:p>
        </w:tc>
        <w:tc>
          <w:tcPr>
            <w:tcW w:w="1276" w:type="dxa"/>
            <w:vAlign w:val="center"/>
          </w:tcPr>
          <w:p w14:paraId="0529EEEE">
            <w:pPr>
              <w:widowControl/>
              <w:suppressAutoHyphens w:val="0"/>
              <w:kinsoku w:val="0"/>
              <w:autoSpaceDE w:val="0"/>
              <w:autoSpaceDN w:val="0"/>
              <w:adjustRightInd w:val="0"/>
              <w:snapToGrid w:val="0"/>
              <w:spacing w:before="214"/>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正向定量</w:t>
            </w:r>
          </w:p>
        </w:tc>
        <w:tc>
          <w:tcPr>
            <w:tcW w:w="850" w:type="dxa"/>
            <w:vAlign w:val="center"/>
          </w:tcPr>
          <w:p w14:paraId="34BFD549">
            <w:pPr>
              <w:widowControl/>
              <w:suppressAutoHyphens w:val="0"/>
              <w:kinsoku w:val="0"/>
              <w:autoSpaceDE w:val="0"/>
              <w:autoSpaceDN w:val="0"/>
              <w:adjustRightInd w:val="0"/>
              <w:snapToGrid w:val="0"/>
              <w:spacing w:before="256"/>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6</w:t>
            </w:r>
          </w:p>
        </w:tc>
      </w:tr>
      <w:tr w14:paraId="77BB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7" w:type="dxa"/>
            <w:vMerge w:val="continue"/>
            <w:vAlign w:val="center"/>
          </w:tcPr>
          <w:p w14:paraId="70ED9657">
            <w:pPr>
              <w:widowControl/>
              <w:suppressAutoHyphens w:val="0"/>
              <w:jc w:val="center"/>
              <w:rPr>
                <w:rFonts w:ascii="Times New Roman" w:hAnsi="Times New Roman" w:eastAsia="仿宋_GB2312"/>
                <w:color w:val="000000"/>
                <w:kern w:val="0"/>
                <w:sz w:val="24"/>
              </w:rPr>
            </w:pPr>
          </w:p>
        </w:tc>
        <w:tc>
          <w:tcPr>
            <w:tcW w:w="709" w:type="dxa"/>
            <w:vAlign w:val="center"/>
          </w:tcPr>
          <w:p w14:paraId="65AD82EF">
            <w:pPr>
              <w:widowControl/>
              <w:suppressAutoHyphens w:val="0"/>
              <w:kinsoku w:val="0"/>
              <w:autoSpaceDE w:val="0"/>
              <w:autoSpaceDN w:val="0"/>
              <w:adjustRightInd w:val="0"/>
              <w:snapToGrid w:val="0"/>
              <w:spacing w:before="144"/>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4111" w:type="dxa"/>
            <w:vAlign w:val="center"/>
          </w:tcPr>
          <w:p w14:paraId="4C850A6D">
            <w:pPr>
              <w:widowControl/>
              <w:suppressAutoHyphens w:val="0"/>
              <w:kinsoku w:val="0"/>
              <w:autoSpaceDE w:val="0"/>
              <w:autoSpaceDN w:val="0"/>
              <w:adjustRightInd w:val="0"/>
              <w:snapToGrid w:val="0"/>
              <w:spacing w:before="102"/>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一般工业固体废弃物综合利用率</w:t>
            </w:r>
          </w:p>
        </w:tc>
        <w:tc>
          <w:tcPr>
            <w:tcW w:w="992" w:type="dxa"/>
            <w:vAlign w:val="center"/>
          </w:tcPr>
          <w:p w14:paraId="26EDDE40">
            <w:pPr>
              <w:widowControl/>
              <w:suppressAutoHyphens w:val="0"/>
              <w:kinsoku w:val="0"/>
              <w:autoSpaceDE w:val="0"/>
              <w:autoSpaceDN w:val="0"/>
              <w:adjustRightInd w:val="0"/>
              <w:snapToGrid w:val="0"/>
              <w:spacing w:before="144"/>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w:t>
            </w:r>
          </w:p>
        </w:tc>
        <w:tc>
          <w:tcPr>
            <w:tcW w:w="1276" w:type="dxa"/>
            <w:vAlign w:val="center"/>
          </w:tcPr>
          <w:p w14:paraId="0E74113F">
            <w:pPr>
              <w:widowControl/>
              <w:suppressAutoHyphens w:val="0"/>
              <w:kinsoku w:val="0"/>
              <w:autoSpaceDE w:val="0"/>
              <w:autoSpaceDN w:val="0"/>
              <w:adjustRightInd w:val="0"/>
              <w:snapToGrid w:val="0"/>
              <w:spacing w:before="102"/>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正向定量</w:t>
            </w:r>
          </w:p>
        </w:tc>
        <w:tc>
          <w:tcPr>
            <w:tcW w:w="850" w:type="dxa"/>
            <w:vAlign w:val="center"/>
          </w:tcPr>
          <w:p w14:paraId="15C6691E">
            <w:pPr>
              <w:widowControl/>
              <w:suppressAutoHyphens w:val="0"/>
              <w:kinsoku w:val="0"/>
              <w:autoSpaceDE w:val="0"/>
              <w:autoSpaceDN w:val="0"/>
              <w:adjustRightInd w:val="0"/>
              <w:snapToGrid w:val="0"/>
              <w:spacing w:before="146"/>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7</w:t>
            </w:r>
          </w:p>
        </w:tc>
      </w:tr>
      <w:tr w14:paraId="1FC2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27" w:type="dxa"/>
            <w:vMerge w:val="restart"/>
            <w:vAlign w:val="center"/>
          </w:tcPr>
          <w:p w14:paraId="6B30373B">
            <w:pPr>
              <w:widowControl/>
              <w:suppressAutoHyphens w:val="0"/>
              <w:kinsoku w:val="0"/>
              <w:autoSpaceDE w:val="0"/>
              <w:autoSpaceDN w:val="0"/>
              <w:adjustRightInd w:val="0"/>
              <w:snapToGrid w:val="0"/>
              <w:spacing w:before="78"/>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基础设施</w:t>
            </w:r>
          </w:p>
        </w:tc>
        <w:tc>
          <w:tcPr>
            <w:tcW w:w="709" w:type="dxa"/>
            <w:vAlign w:val="center"/>
          </w:tcPr>
          <w:p w14:paraId="33C3CAD8">
            <w:pPr>
              <w:widowControl/>
              <w:suppressAutoHyphens w:val="0"/>
              <w:kinsoku w:val="0"/>
              <w:autoSpaceDE w:val="0"/>
              <w:autoSpaceDN w:val="0"/>
              <w:adjustRightInd w:val="0"/>
              <w:snapToGrid w:val="0"/>
              <w:spacing w:before="142"/>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1"/>
                <w:kern w:val="0"/>
                <w:sz w:val="24"/>
              </w:rPr>
              <w:t>10</w:t>
            </w:r>
          </w:p>
        </w:tc>
        <w:tc>
          <w:tcPr>
            <w:tcW w:w="4111" w:type="dxa"/>
            <w:vAlign w:val="center"/>
          </w:tcPr>
          <w:p w14:paraId="79499669">
            <w:pPr>
              <w:widowControl/>
              <w:suppressAutoHyphens w:val="0"/>
              <w:kinsoku w:val="0"/>
              <w:autoSpaceDE w:val="0"/>
              <w:autoSpaceDN w:val="0"/>
              <w:adjustRightInd w:val="0"/>
              <w:snapToGrid w:val="0"/>
              <w:spacing w:before="101"/>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新建工业建筑中绿色建筑的比例</w:t>
            </w:r>
          </w:p>
        </w:tc>
        <w:tc>
          <w:tcPr>
            <w:tcW w:w="992" w:type="dxa"/>
            <w:vAlign w:val="center"/>
          </w:tcPr>
          <w:p w14:paraId="171C2119">
            <w:pPr>
              <w:widowControl/>
              <w:suppressAutoHyphens w:val="0"/>
              <w:kinsoku w:val="0"/>
              <w:autoSpaceDE w:val="0"/>
              <w:autoSpaceDN w:val="0"/>
              <w:adjustRightInd w:val="0"/>
              <w:snapToGrid w:val="0"/>
              <w:spacing w:before="142"/>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w:t>
            </w:r>
          </w:p>
        </w:tc>
        <w:tc>
          <w:tcPr>
            <w:tcW w:w="1276" w:type="dxa"/>
            <w:vAlign w:val="center"/>
          </w:tcPr>
          <w:p w14:paraId="2D2E85BD">
            <w:pPr>
              <w:widowControl/>
              <w:suppressAutoHyphens w:val="0"/>
              <w:kinsoku w:val="0"/>
              <w:autoSpaceDE w:val="0"/>
              <w:autoSpaceDN w:val="0"/>
              <w:adjustRightInd w:val="0"/>
              <w:snapToGrid w:val="0"/>
              <w:spacing w:before="100"/>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正向定量</w:t>
            </w:r>
          </w:p>
        </w:tc>
        <w:tc>
          <w:tcPr>
            <w:tcW w:w="850" w:type="dxa"/>
            <w:vAlign w:val="center"/>
          </w:tcPr>
          <w:p w14:paraId="6CCD6C57">
            <w:pPr>
              <w:widowControl/>
              <w:suppressAutoHyphens w:val="0"/>
              <w:kinsoku w:val="0"/>
              <w:autoSpaceDE w:val="0"/>
              <w:autoSpaceDN w:val="0"/>
              <w:adjustRightInd w:val="0"/>
              <w:snapToGrid w:val="0"/>
              <w:spacing w:before="142"/>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3</w:t>
            </w:r>
          </w:p>
        </w:tc>
      </w:tr>
      <w:tr w14:paraId="11F2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27" w:type="dxa"/>
            <w:vMerge w:val="continue"/>
            <w:vAlign w:val="center"/>
          </w:tcPr>
          <w:p w14:paraId="7656DD7C">
            <w:pPr>
              <w:widowControl/>
              <w:suppressAutoHyphens w:val="0"/>
              <w:jc w:val="center"/>
              <w:rPr>
                <w:rFonts w:ascii="Times New Roman" w:hAnsi="Times New Roman" w:eastAsia="仿宋_GB2312"/>
                <w:color w:val="000000"/>
                <w:kern w:val="0"/>
                <w:sz w:val="24"/>
              </w:rPr>
            </w:pPr>
          </w:p>
        </w:tc>
        <w:tc>
          <w:tcPr>
            <w:tcW w:w="709" w:type="dxa"/>
            <w:vAlign w:val="center"/>
          </w:tcPr>
          <w:p w14:paraId="7D7BD089">
            <w:pPr>
              <w:widowControl/>
              <w:suppressAutoHyphens w:val="0"/>
              <w:kinsoku w:val="0"/>
              <w:autoSpaceDE w:val="0"/>
              <w:autoSpaceDN w:val="0"/>
              <w:adjustRightInd w:val="0"/>
              <w:snapToGrid w:val="0"/>
              <w:spacing w:before="143"/>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1"/>
                <w:kern w:val="0"/>
                <w:sz w:val="24"/>
              </w:rPr>
              <w:t>11</w:t>
            </w:r>
          </w:p>
        </w:tc>
        <w:tc>
          <w:tcPr>
            <w:tcW w:w="4111" w:type="dxa"/>
            <w:vAlign w:val="center"/>
          </w:tcPr>
          <w:p w14:paraId="11FC0697">
            <w:pPr>
              <w:widowControl/>
              <w:suppressAutoHyphens w:val="0"/>
              <w:kinsoku w:val="0"/>
              <w:autoSpaceDE w:val="0"/>
              <w:autoSpaceDN w:val="0"/>
              <w:adjustRightInd w:val="0"/>
              <w:snapToGrid w:val="0"/>
              <w:spacing w:before="102"/>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新建公共建筑中绿色建筑的比例</w:t>
            </w:r>
          </w:p>
        </w:tc>
        <w:tc>
          <w:tcPr>
            <w:tcW w:w="992" w:type="dxa"/>
            <w:vAlign w:val="center"/>
          </w:tcPr>
          <w:p w14:paraId="0C959B36">
            <w:pPr>
              <w:widowControl/>
              <w:suppressAutoHyphens w:val="0"/>
              <w:kinsoku w:val="0"/>
              <w:autoSpaceDE w:val="0"/>
              <w:autoSpaceDN w:val="0"/>
              <w:adjustRightInd w:val="0"/>
              <w:snapToGrid w:val="0"/>
              <w:spacing w:before="143"/>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w:t>
            </w:r>
          </w:p>
        </w:tc>
        <w:tc>
          <w:tcPr>
            <w:tcW w:w="1276" w:type="dxa"/>
            <w:vAlign w:val="center"/>
          </w:tcPr>
          <w:p w14:paraId="62701D9D">
            <w:pPr>
              <w:widowControl/>
              <w:suppressAutoHyphens w:val="0"/>
              <w:kinsoku w:val="0"/>
              <w:autoSpaceDE w:val="0"/>
              <w:autoSpaceDN w:val="0"/>
              <w:adjustRightInd w:val="0"/>
              <w:snapToGrid w:val="0"/>
              <w:spacing w:before="101"/>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正向定量</w:t>
            </w:r>
          </w:p>
        </w:tc>
        <w:tc>
          <w:tcPr>
            <w:tcW w:w="850" w:type="dxa"/>
            <w:vAlign w:val="center"/>
          </w:tcPr>
          <w:p w14:paraId="022CF651">
            <w:pPr>
              <w:widowControl/>
              <w:suppressAutoHyphens w:val="0"/>
              <w:kinsoku w:val="0"/>
              <w:autoSpaceDE w:val="0"/>
              <w:autoSpaceDN w:val="0"/>
              <w:adjustRightInd w:val="0"/>
              <w:snapToGrid w:val="0"/>
              <w:spacing w:before="143"/>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3</w:t>
            </w:r>
          </w:p>
        </w:tc>
      </w:tr>
      <w:tr w14:paraId="2DA4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027" w:type="dxa"/>
            <w:vMerge w:val="continue"/>
            <w:vAlign w:val="center"/>
          </w:tcPr>
          <w:p w14:paraId="138B379B">
            <w:pPr>
              <w:widowControl/>
              <w:suppressAutoHyphens w:val="0"/>
              <w:jc w:val="center"/>
              <w:rPr>
                <w:rFonts w:ascii="Times New Roman" w:hAnsi="Times New Roman" w:eastAsia="仿宋_GB2312"/>
                <w:color w:val="000000"/>
                <w:kern w:val="0"/>
                <w:sz w:val="24"/>
              </w:rPr>
            </w:pPr>
          </w:p>
        </w:tc>
        <w:tc>
          <w:tcPr>
            <w:tcW w:w="709" w:type="dxa"/>
            <w:vAlign w:val="center"/>
          </w:tcPr>
          <w:p w14:paraId="5EE0E5A3">
            <w:pPr>
              <w:widowControl/>
              <w:suppressAutoHyphens w:val="0"/>
              <w:kinsoku w:val="0"/>
              <w:autoSpaceDE w:val="0"/>
              <w:autoSpaceDN w:val="0"/>
              <w:adjustRightInd w:val="0"/>
              <w:snapToGrid w:val="0"/>
              <w:spacing w:before="142"/>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1"/>
                <w:kern w:val="0"/>
                <w:sz w:val="24"/>
              </w:rPr>
              <w:t>12</w:t>
            </w:r>
          </w:p>
        </w:tc>
        <w:tc>
          <w:tcPr>
            <w:tcW w:w="4111" w:type="dxa"/>
            <w:vAlign w:val="center"/>
          </w:tcPr>
          <w:p w14:paraId="74D67E1F">
            <w:pPr>
              <w:widowControl/>
              <w:suppressAutoHyphens w:val="0"/>
              <w:kinsoku w:val="0"/>
              <w:autoSpaceDE w:val="0"/>
              <w:autoSpaceDN w:val="0"/>
              <w:adjustRightInd w:val="0"/>
              <w:snapToGrid w:val="0"/>
              <w:spacing w:before="100"/>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建设园区工业绿色微电网</w:t>
            </w:r>
          </w:p>
        </w:tc>
        <w:tc>
          <w:tcPr>
            <w:tcW w:w="992" w:type="dxa"/>
            <w:vAlign w:val="center"/>
          </w:tcPr>
          <w:p w14:paraId="63B15848">
            <w:pPr>
              <w:widowControl/>
              <w:suppressAutoHyphens w:val="0"/>
              <w:kinsoku w:val="0"/>
              <w:autoSpaceDE w:val="0"/>
              <w:autoSpaceDN w:val="0"/>
              <w:adjustRightInd w:val="0"/>
              <w:snapToGrid w:val="0"/>
              <w:spacing w:before="218" w:line="86" w:lineRule="exact"/>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3"/>
                <w:kern w:val="0"/>
                <w:position w:val="-2"/>
                <w:sz w:val="24"/>
              </w:rPr>
              <w:t>—</w:t>
            </w:r>
          </w:p>
        </w:tc>
        <w:tc>
          <w:tcPr>
            <w:tcW w:w="1276" w:type="dxa"/>
            <w:vAlign w:val="center"/>
          </w:tcPr>
          <w:p w14:paraId="2594A716">
            <w:pPr>
              <w:widowControl/>
              <w:suppressAutoHyphens w:val="0"/>
              <w:kinsoku w:val="0"/>
              <w:autoSpaceDE w:val="0"/>
              <w:autoSpaceDN w:val="0"/>
              <w:adjustRightInd w:val="0"/>
              <w:snapToGrid w:val="0"/>
              <w:spacing w:before="100"/>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正向定性</w:t>
            </w:r>
          </w:p>
        </w:tc>
        <w:tc>
          <w:tcPr>
            <w:tcW w:w="850" w:type="dxa"/>
            <w:vAlign w:val="center"/>
          </w:tcPr>
          <w:p w14:paraId="52DAC42B">
            <w:pPr>
              <w:widowControl/>
              <w:suppressAutoHyphens w:val="0"/>
              <w:kinsoku w:val="0"/>
              <w:autoSpaceDE w:val="0"/>
              <w:autoSpaceDN w:val="0"/>
              <w:adjustRightInd w:val="0"/>
              <w:snapToGrid w:val="0"/>
              <w:spacing w:before="145"/>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5</w:t>
            </w:r>
          </w:p>
        </w:tc>
      </w:tr>
      <w:tr w14:paraId="67DE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027" w:type="dxa"/>
            <w:vMerge w:val="continue"/>
            <w:vAlign w:val="center"/>
          </w:tcPr>
          <w:p w14:paraId="1B3EDD98">
            <w:pPr>
              <w:widowControl/>
              <w:suppressAutoHyphens w:val="0"/>
              <w:jc w:val="center"/>
              <w:rPr>
                <w:rFonts w:ascii="Times New Roman" w:hAnsi="Times New Roman" w:eastAsia="仿宋_GB2312"/>
                <w:color w:val="000000"/>
                <w:kern w:val="0"/>
                <w:sz w:val="24"/>
              </w:rPr>
            </w:pPr>
          </w:p>
        </w:tc>
        <w:tc>
          <w:tcPr>
            <w:tcW w:w="709" w:type="dxa"/>
            <w:vAlign w:val="center"/>
          </w:tcPr>
          <w:p w14:paraId="55C7C57E">
            <w:pPr>
              <w:widowControl/>
              <w:suppressAutoHyphens w:val="0"/>
              <w:kinsoku w:val="0"/>
              <w:autoSpaceDE w:val="0"/>
              <w:autoSpaceDN w:val="0"/>
              <w:adjustRightInd w:val="0"/>
              <w:snapToGrid w:val="0"/>
              <w:spacing w:before="143"/>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1"/>
                <w:kern w:val="0"/>
                <w:sz w:val="24"/>
              </w:rPr>
              <w:t>13</w:t>
            </w:r>
          </w:p>
        </w:tc>
        <w:tc>
          <w:tcPr>
            <w:tcW w:w="4111" w:type="dxa"/>
            <w:vAlign w:val="center"/>
          </w:tcPr>
          <w:p w14:paraId="6BF0523B">
            <w:pPr>
              <w:widowControl/>
              <w:suppressAutoHyphens w:val="0"/>
              <w:kinsoku w:val="0"/>
              <w:autoSpaceDE w:val="0"/>
              <w:autoSpaceDN w:val="0"/>
              <w:adjustRightInd w:val="0"/>
              <w:snapToGrid w:val="0"/>
              <w:spacing w:before="101"/>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建设园区能碳管理中心</w:t>
            </w:r>
          </w:p>
        </w:tc>
        <w:tc>
          <w:tcPr>
            <w:tcW w:w="992" w:type="dxa"/>
            <w:vAlign w:val="center"/>
          </w:tcPr>
          <w:p w14:paraId="7D8F8B01">
            <w:pPr>
              <w:widowControl/>
              <w:suppressAutoHyphens w:val="0"/>
              <w:kinsoku w:val="0"/>
              <w:autoSpaceDE w:val="0"/>
              <w:autoSpaceDN w:val="0"/>
              <w:adjustRightInd w:val="0"/>
              <w:snapToGrid w:val="0"/>
              <w:spacing w:before="219" w:line="86" w:lineRule="exact"/>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3"/>
                <w:kern w:val="0"/>
                <w:position w:val="-2"/>
                <w:sz w:val="24"/>
              </w:rPr>
              <w:t>—</w:t>
            </w:r>
          </w:p>
        </w:tc>
        <w:tc>
          <w:tcPr>
            <w:tcW w:w="1276" w:type="dxa"/>
            <w:vAlign w:val="center"/>
          </w:tcPr>
          <w:p w14:paraId="06D4A306">
            <w:pPr>
              <w:widowControl/>
              <w:suppressAutoHyphens w:val="0"/>
              <w:kinsoku w:val="0"/>
              <w:autoSpaceDE w:val="0"/>
              <w:autoSpaceDN w:val="0"/>
              <w:adjustRightInd w:val="0"/>
              <w:snapToGrid w:val="0"/>
              <w:spacing w:before="101"/>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正向定性</w:t>
            </w:r>
          </w:p>
        </w:tc>
        <w:tc>
          <w:tcPr>
            <w:tcW w:w="850" w:type="dxa"/>
            <w:vAlign w:val="center"/>
          </w:tcPr>
          <w:p w14:paraId="267EC1D2">
            <w:pPr>
              <w:widowControl/>
              <w:suppressAutoHyphens w:val="0"/>
              <w:kinsoku w:val="0"/>
              <w:autoSpaceDE w:val="0"/>
              <w:autoSpaceDN w:val="0"/>
              <w:adjustRightInd w:val="0"/>
              <w:snapToGrid w:val="0"/>
              <w:spacing w:before="146"/>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5</w:t>
            </w:r>
          </w:p>
        </w:tc>
      </w:tr>
      <w:tr w14:paraId="31B4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27" w:type="dxa"/>
            <w:vMerge w:val="restart"/>
            <w:vAlign w:val="center"/>
          </w:tcPr>
          <w:p w14:paraId="5A54826D">
            <w:pPr>
              <w:widowControl/>
              <w:suppressAutoHyphens w:val="0"/>
              <w:kinsoku w:val="0"/>
              <w:autoSpaceDE w:val="0"/>
              <w:autoSpaceDN w:val="0"/>
              <w:adjustRightInd w:val="0"/>
              <w:snapToGrid w:val="0"/>
              <w:spacing w:before="77"/>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生态环境</w:t>
            </w:r>
          </w:p>
        </w:tc>
        <w:tc>
          <w:tcPr>
            <w:tcW w:w="709" w:type="dxa"/>
            <w:vAlign w:val="center"/>
          </w:tcPr>
          <w:p w14:paraId="771C86BB">
            <w:pPr>
              <w:widowControl/>
              <w:suppressAutoHyphens w:val="0"/>
              <w:kinsoku w:val="0"/>
              <w:autoSpaceDE w:val="0"/>
              <w:autoSpaceDN w:val="0"/>
              <w:adjustRightInd w:val="0"/>
              <w:snapToGrid w:val="0"/>
              <w:spacing w:before="144"/>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1"/>
                <w:kern w:val="0"/>
                <w:sz w:val="24"/>
              </w:rPr>
              <w:t>14</w:t>
            </w:r>
          </w:p>
        </w:tc>
        <w:tc>
          <w:tcPr>
            <w:tcW w:w="4111" w:type="dxa"/>
            <w:vAlign w:val="center"/>
          </w:tcPr>
          <w:p w14:paraId="1C69ACCC">
            <w:pPr>
              <w:widowControl/>
              <w:suppressAutoHyphens w:val="0"/>
              <w:kinsoku w:val="0"/>
              <w:autoSpaceDE w:val="0"/>
              <w:autoSpaceDN w:val="0"/>
              <w:adjustRightInd w:val="0"/>
              <w:snapToGrid w:val="0"/>
              <w:spacing w:before="102"/>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单位工业增加值废水排放量</w:t>
            </w:r>
          </w:p>
        </w:tc>
        <w:tc>
          <w:tcPr>
            <w:tcW w:w="992" w:type="dxa"/>
            <w:vAlign w:val="center"/>
          </w:tcPr>
          <w:p w14:paraId="1D16C123">
            <w:pPr>
              <w:widowControl/>
              <w:suppressAutoHyphens w:val="0"/>
              <w:kinsoku w:val="0"/>
              <w:autoSpaceDE w:val="0"/>
              <w:autoSpaceDN w:val="0"/>
              <w:adjustRightInd w:val="0"/>
              <w:snapToGrid w:val="0"/>
              <w:spacing w:before="102"/>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t/万元</w:t>
            </w:r>
          </w:p>
        </w:tc>
        <w:tc>
          <w:tcPr>
            <w:tcW w:w="1276" w:type="dxa"/>
            <w:vAlign w:val="center"/>
          </w:tcPr>
          <w:p w14:paraId="0CFC29F2">
            <w:pPr>
              <w:widowControl/>
              <w:suppressAutoHyphens w:val="0"/>
              <w:kinsoku w:val="0"/>
              <w:autoSpaceDE w:val="0"/>
              <w:autoSpaceDN w:val="0"/>
              <w:adjustRightInd w:val="0"/>
              <w:snapToGrid w:val="0"/>
              <w:spacing w:before="102"/>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逆向定量</w:t>
            </w:r>
          </w:p>
        </w:tc>
        <w:tc>
          <w:tcPr>
            <w:tcW w:w="850" w:type="dxa"/>
            <w:vAlign w:val="center"/>
          </w:tcPr>
          <w:p w14:paraId="40E1CE4E">
            <w:pPr>
              <w:widowControl/>
              <w:suppressAutoHyphens w:val="0"/>
              <w:kinsoku w:val="0"/>
              <w:autoSpaceDE w:val="0"/>
              <w:autoSpaceDN w:val="0"/>
              <w:adjustRightInd w:val="0"/>
              <w:snapToGrid w:val="0"/>
              <w:spacing w:before="144"/>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6</w:t>
            </w:r>
          </w:p>
        </w:tc>
      </w:tr>
      <w:tr w14:paraId="27E2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027" w:type="dxa"/>
            <w:vMerge w:val="continue"/>
            <w:vAlign w:val="center"/>
          </w:tcPr>
          <w:p w14:paraId="6DC6A7F1">
            <w:pPr>
              <w:widowControl/>
              <w:suppressAutoHyphens w:val="0"/>
              <w:jc w:val="center"/>
              <w:rPr>
                <w:rFonts w:ascii="Times New Roman" w:hAnsi="Times New Roman" w:eastAsia="仿宋_GB2312"/>
                <w:color w:val="000000"/>
                <w:kern w:val="0"/>
                <w:sz w:val="24"/>
              </w:rPr>
            </w:pPr>
          </w:p>
        </w:tc>
        <w:tc>
          <w:tcPr>
            <w:tcW w:w="709" w:type="dxa"/>
            <w:vAlign w:val="center"/>
          </w:tcPr>
          <w:p w14:paraId="7925C36E">
            <w:pPr>
              <w:widowControl/>
              <w:suppressAutoHyphens w:val="0"/>
              <w:kinsoku w:val="0"/>
              <w:autoSpaceDE w:val="0"/>
              <w:autoSpaceDN w:val="0"/>
              <w:adjustRightInd w:val="0"/>
              <w:snapToGrid w:val="0"/>
              <w:spacing w:before="143"/>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1"/>
                <w:kern w:val="0"/>
                <w:sz w:val="24"/>
              </w:rPr>
              <w:t>15</w:t>
            </w:r>
          </w:p>
        </w:tc>
        <w:tc>
          <w:tcPr>
            <w:tcW w:w="4111" w:type="dxa"/>
            <w:vAlign w:val="center"/>
          </w:tcPr>
          <w:p w14:paraId="38C74EF8">
            <w:pPr>
              <w:widowControl/>
              <w:suppressAutoHyphens w:val="0"/>
              <w:kinsoku w:val="0"/>
              <w:autoSpaceDE w:val="0"/>
              <w:autoSpaceDN w:val="0"/>
              <w:adjustRightInd w:val="0"/>
              <w:snapToGrid w:val="0"/>
              <w:spacing w:before="100"/>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主要污染物排放弹性系数</w:t>
            </w:r>
          </w:p>
        </w:tc>
        <w:tc>
          <w:tcPr>
            <w:tcW w:w="992" w:type="dxa"/>
            <w:vAlign w:val="center"/>
          </w:tcPr>
          <w:p w14:paraId="512D4B3F">
            <w:pPr>
              <w:widowControl/>
              <w:suppressAutoHyphens w:val="0"/>
              <w:kinsoku w:val="0"/>
              <w:autoSpaceDE w:val="0"/>
              <w:autoSpaceDN w:val="0"/>
              <w:adjustRightInd w:val="0"/>
              <w:snapToGrid w:val="0"/>
              <w:spacing w:before="221" w:line="96" w:lineRule="exact"/>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2"/>
                <w:kern w:val="0"/>
                <w:position w:val="-2"/>
                <w:sz w:val="24"/>
              </w:rPr>
              <w:t>—</w:t>
            </w:r>
          </w:p>
        </w:tc>
        <w:tc>
          <w:tcPr>
            <w:tcW w:w="1276" w:type="dxa"/>
            <w:vAlign w:val="center"/>
          </w:tcPr>
          <w:p w14:paraId="51AC90D8">
            <w:pPr>
              <w:widowControl/>
              <w:suppressAutoHyphens w:val="0"/>
              <w:kinsoku w:val="0"/>
              <w:autoSpaceDE w:val="0"/>
              <w:autoSpaceDN w:val="0"/>
              <w:adjustRightInd w:val="0"/>
              <w:snapToGrid w:val="0"/>
              <w:spacing w:before="100"/>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3"/>
                <w:kern w:val="0"/>
                <w:sz w:val="24"/>
              </w:rPr>
              <w:t>弹性系数</w:t>
            </w:r>
          </w:p>
        </w:tc>
        <w:tc>
          <w:tcPr>
            <w:tcW w:w="850" w:type="dxa"/>
            <w:vAlign w:val="center"/>
          </w:tcPr>
          <w:p w14:paraId="643D89F4">
            <w:pPr>
              <w:widowControl/>
              <w:suppressAutoHyphens w:val="0"/>
              <w:kinsoku w:val="0"/>
              <w:autoSpaceDE w:val="0"/>
              <w:autoSpaceDN w:val="0"/>
              <w:adjustRightInd w:val="0"/>
              <w:snapToGrid w:val="0"/>
              <w:spacing w:before="143"/>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6</w:t>
            </w:r>
          </w:p>
        </w:tc>
      </w:tr>
      <w:tr w14:paraId="7032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1027" w:type="dxa"/>
            <w:vMerge w:val="continue"/>
            <w:vAlign w:val="center"/>
          </w:tcPr>
          <w:p w14:paraId="2FC4FF7F">
            <w:pPr>
              <w:widowControl/>
              <w:suppressAutoHyphens w:val="0"/>
              <w:jc w:val="center"/>
              <w:rPr>
                <w:rFonts w:ascii="Times New Roman" w:hAnsi="Times New Roman" w:eastAsia="仿宋_GB2312"/>
                <w:color w:val="000000"/>
                <w:kern w:val="0"/>
                <w:sz w:val="24"/>
              </w:rPr>
            </w:pPr>
          </w:p>
        </w:tc>
        <w:tc>
          <w:tcPr>
            <w:tcW w:w="709" w:type="dxa"/>
            <w:vAlign w:val="center"/>
          </w:tcPr>
          <w:p w14:paraId="338A819B">
            <w:pPr>
              <w:widowControl/>
              <w:suppressAutoHyphens w:val="0"/>
              <w:kinsoku w:val="0"/>
              <w:autoSpaceDE w:val="0"/>
              <w:autoSpaceDN w:val="0"/>
              <w:adjustRightInd w:val="0"/>
              <w:snapToGrid w:val="0"/>
              <w:spacing w:before="256"/>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1"/>
                <w:kern w:val="0"/>
                <w:sz w:val="24"/>
              </w:rPr>
              <w:t>16</w:t>
            </w:r>
          </w:p>
        </w:tc>
        <w:tc>
          <w:tcPr>
            <w:tcW w:w="4111" w:type="dxa"/>
            <w:vAlign w:val="center"/>
          </w:tcPr>
          <w:p w14:paraId="639AE24F">
            <w:pPr>
              <w:widowControl/>
              <w:suppressAutoHyphens w:val="0"/>
              <w:kinsoku w:val="0"/>
              <w:autoSpaceDE w:val="0"/>
              <w:autoSpaceDN w:val="0"/>
              <w:adjustRightInd w:val="0"/>
              <w:snapToGrid w:val="0"/>
              <w:spacing w:before="215"/>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单位工业增加值二氧化碳排放量</w:t>
            </w:r>
          </w:p>
        </w:tc>
        <w:tc>
          <w:tcPr>
            <w:tcW w:w="992" w:type="dxa"/>
            <w:vAlign w:val="center"/>
          </w:tcPr>
          <w:p w14:paraId="47E8EA15">
            <w:pPr>
              <w:widowControl/>
              <w:suppressAutoHyphens w:val="0"/>
              <w:kinsoku w:val="0"/>
              <w:autoSpaceDE w:val="0"/>
              <w:autoSpaceDN w:val="0"/>
              <w:adjustRightInd w:val="0"/>
              <w:snapToGrid w:val="0"/>
              <w:spacing w:before="97"/>
              <w:ind w:left="158" w:right="153"/>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tCO</w:t>
            </w:r>
            <w:r>
              <w:rPr>
                <w:rFonts w:ascii="Times New Roman" w:hAnsi="Times New Roman" w:eastAsia="仿宋_GB2312"/>
                <w:color w:val="000000"/>
                <w:spacing w:val="1"/>
                <w:kern w:val="0"/>
                <w:position w:val="-1"/>
                <w:sz w:val="24"/>
                <w:vertAlign w:val="superscript"/>
              </w:rPr>
              <w:t>2</w:t>
            </w:r>
            <w:r>
              <w:rPr>
                <w:rFonts w:ascii="Times New Roman" w:hAnsi="Times New Roman" w:eastAsia="仿宋_GB2312"/>
                <w:color w:val="000000"/>
                <w:spacing w:val="1"/>
                <w:kern w:val="0"/>
                <w:sz w:val="24"/>
              </w:rPr>
              <w:t>/</w:t>
            </w:r>
            <w:r>
              <w:rPr>
                <w:rFonts w:ascii="Times New Roman" w:hAnsi="Times New Roman" w:eastAsia="仿宋_GB2312"/>
                <w:color w:val="000000"/>
                <w:spacing w:val="-3"/>
                <w:kern w:val="0"/>
                <w:sz w:val="24"/>
              </w:rPr>
              <w:t>万元</w:t>
            </w:r>
          </w:p>
        </w:tc>
        <w:tc>
          <w:tcPr>
            <w:tcW w:w="1276" w:type="dxa"/>
            <w:vAlign w:val="center"/>
          </w:tcPr>
          <w:p w14:paraId="4D690B5C">
            <w:pPr>
              <w:widowControl/>
              <w:suppressAutoHyphens w:val="0"/>
              <w:kinsoku w:val="0"/>
              <w:autoSpaceDE w:val="0"/>
              <w:autoSpaceDN w:val="0"/>
              <w:adjustRightInd w:val="0"/>
              <w:snapToGrid w:val="0"/>
              <w:spacing w:before="214"/>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2"/>
                <w:kern w:val="0"/>
                <w:sz w:val="24"/>
              </w:rPr>
              <w:t>逆向定量</w:t>
            </w:r>
          </w:p>
        </w:tc>
        <w:tc>
          <w:tcPr>
            <w:tcW w:w="850" w:type="dxa"/>
            <w:vAlign w:val="center"/>
          </w:tcPr>
          <w:p w14:paraId="51E59932">
            <w:pPr>
              <w:widowControl/>
              <w:suppressAutoHyphens w:val="0"/>
              <w:kinsoku w:val="0"/>
              <w:autoSpaceDE w:val="0"/>
              <w:autoSpaceDN w:val="0"/>
              <w:adjustRightInd w:val="0"/>
              <w:snapToGrid w:val="0"/>
              <w:spacing w:before="259"/>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7</w:t>
            </w:r>
          </w:p>
        </w:tc>
      </w:tr>
      <w:tr w14:paraId="15EE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027" w:type="dxa"/>
            <w:vMerge w:val="continue"/>
            <w:vAlign w:val="center"/>
          </w:tcPr>
          <w:p w14:paraId="6BA15DB5">
            <w:pPr>
              <w:widowControl/>
              <w:suppressAutoHyphens w:val="0"/>
              <w:jc w:val="center"/>
              <w:rPr>
                <w:rFonts w:ascii="Times New Roman" w:hAnsi="Times New Roman" w:eastAsia="仿宋_GB2312"/>
                <w:color w:val="000000"/>
                <w:kern w:val="0"/>
                <w:sz w:val="24"/>
              </w:rPr>
            </w:pPr>
          </w:p>
        </w:tc>
        <w:tc>
          <w:tcPr>
            <w:tcW w:w="709" w:type="dxa"/>
            <w:vAlign w:val="center"/>
          </w:tcPr>
          <w:p w14:paraId="2894D660">
            <w:pPr>
              <w:widowControl/>
              <w:suppressAutoHyphens w:val="0"/>
              <w:kinsoku w:val="0"/>
              <w:autoSpaceDE w:val="0"/>
              <w:autoSpaceDN w:val="0"/>
              <w:adjustRightInd w:val="0"/>
              <w:snapToGrid w:val="0"/>
              <w:spacing w:before="144"/>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1"/>
                <w:kern w:val="0"/>
                <w:sz w:val="24"/>
              </w:rPr>
              <w:t>17</w:t>
            </w:r>
          </w:p>
        </w:tc>
        <w:tc>
          <w:tcPr>
            <w:tcW w:w="4111" w:type="dxa"/>
            <w:vAlign w:val="center"/>
          </w:tcPr>
          <w:p w14:paraId="70F0F0D2">
            <w:pPr>
              <w:widowControl/>
              <w:suppressAutoHyphens w:val="0"/>
              <w:kinsoku w:val="0"/>
              <w:autoSpaceDE w:val="0"/>
              <w:autoSpaceDN w:val="0"/>
              <w:adjustRightInd w:val="0"/>
              <w:snapToGrid w:val="0"/>
              <w:spacing w:before="102"/>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
                <w:kern w:val="0"/>
                <w:sz w:val="24"/>
              </w:rPr>
              <w:t>二氧化碳排放弹性系数</w:t>
            </w:r>
          </w:p>
        </w:tc>
        <w:tc>
          <w:tcPr>
            <w:tcW w:w="992" w:type="dxa"/>
            <w:vAlign w:val="center"/>
          </w:tcPr>
          <w:p w14:paraId="6653A139">
            <w:pPr>
              <w:widowControl/>
              <w:suppressAutoHyphens w:val="0"/>
              <w:kinsoku w:val="0"/>
              <w:autoSpaceDE w:val="0"/>
              <w:autoSpaceDN w:val="0"/>
              <w:adjustRightInd w:val="0"/>
              <w:snapToGrid w:val="0"/>
              <w:spacing w:before="225" w:line="96" w:lineRule="exact"/>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12"/>
                <w:kern w:val="0"/>
                <w:position w:val="-2"/>
                <w:sz w:val="24"/>
              </w:rPr>
              <w:t>—</w:t>
            </w:r>
          </w:p>
        </w:tc>
        <w:tc>
          <w:tcPr>
            <w:tcW w:w="1276" w:type="dxa"/>
            <w:vAlign w:val="center"/>
          </w:tcPr>
          <w:p w14:paraId="315CE824">
            <w:pPr>
              <w:widowControl/>
              <w:suppressAutoHyphens w:val="0"/>
              <w:kinsoku w:val="0"/>
              <w:autoSpaceDE w:val="0"/>
              <w:autoSpaceDN w:val="0"/>
              <w:adjustRightInd w:val="0"/>
              <w:snapToGrid w:val="0"/>
              <w:spacing w:before="102"/>
              <w:jc w:val="center"/>
              <w:textAlignment w:val="baseline"/>
              <w:rPr>
                <w:rFonts w:ascii="Times New Roman" w:hAnsi="Times New Roman" w:eastAsia="仿宋_GB2312"/>
                <w:color w:val="000000"/>
                <w:kern w:val="0"/>
                <w:sz w:val="24"/>
              </w:rPr>
            </w:pPr>
            <w:r>
              <w:rPr>
                <w:rFonts w:ascii="Times New Roman" w:hAnsi="Times New Roman" w:eastAsia="仿宋_GB2312"/>
                <w:color w:val="000000"/>
                <w:spacing w:val="-3"/>
                <w:kern w:val="0"/>
                <w:sz w:val="24"/>
              </w:rPr>
              <w:t>弹性系数</w:t>
            </w:r>
          </w:p>
        </w:tc>
        <w:tc>
          <w:tcPr>
            <w:tcW w:w="850" w:type="dxa"/>
            <w:vAlign w:val="center"/>
          </w:tcPr>
          <w:p w14:paraId="54427E26">
            <w:pPr>
              <w:widowControl/>
              <w:suppressAutoHyphens w:val="0"/>
              <w:kinsoku w:val="0"/>
              <w:autoSpaceDE w:val="0"/>
              <w:autoSpaceDN w:val="0"/>
              <w:adjustRightInd w:val="0"/>
              <w:snapToGrid w:val="0"/>
              <w:spacing w:before="147"/>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7</w:t>
            </w:r>
          </w:p>
        </w:tc>
      </w:tr>
    </w:tbl>
    <w:p w14:paraId="2AB1CE78">
      <w:pPr>
        <w:jc w:val="left"/>
        <w:outlineLvl w:val="1"/>
        <w:rPr>
          <w:rFonts w:ascii="Times New Roman" w:hAnsi="Times New Roman" w:eastAsia="黑体"/>
          <w:sz w:val="32"/>
          <w:szCs w:val="32"/>
        </w:rPr>
      </w:pPr>
      <w:r>
        <w:rPr>
          <w:rFonts w:ascii="黑体" w:hAnsi="黑体" w:eastAsia="黑体"/>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rPr>
        <w:t>3</w:t>
      </w:r>
    </w:p>
    <w:p w14:paraId="024A9376">
      <w:pPr>
        <w:jc w:val="center"/>
        <w:outlineLvl w:val="1"/>
        <w:rPr>
          <w:rFonts w:ascii="Times New Roman" w:hAnsi="Times New Roman" w:eastAsia="黑体"/>
          <w:sz w:val="32"/>
          <w:szCs w:val="32"/>
        </w:rPr>
      </w:pPr>
      <w:r>
        <w:rPr>
          <w:rFonts w:ascii="Times New Roman" w:hAnsi="Times New Roman" w:eastAsia="方正小标宋简体"/>
          <w:sz w:val="36"/>
          <w:szCs w:val="36"/>
        </w:rPr>
        <w:t>绿色供应链管理企业评价要求</w:t>
      </w:r>
    </w:p>
    <w:p w14:paraId="0207BC62">
      <w:pPr>
        <w:suppressAutoHyphens w:val="0"/>
        <w:rPr>
          <w:rFonts w:ascii="Times New Roman" w:hAnsi="Times New Roman"/>
          <w:sz w:val="32"/>
          <w:szCs w:val="32"/>
        </w:rPr>
      </w:pPr>
    </w:p>
    <w:p w14:paraId="7DD2BD03">
      <w:pPr>
        <w:suppressAutoHyphens w:val="0"/>
        <w:ind w:firstLine="640" w:firstLineChars="200"/>
        <w:rPr>
          <w:rFonts w:ascii="Times New Roman" w:hAnsi="Times New Roman" w:eastAsia="黑体"/>
          <w:bCs/>
          <w:sz w:val="32"/>
          <w:szCs w:val="32"/>
        </w:rPr>
      </w:pPr>
      <w:r>
        <w:rPr>
          <w:rFonts w:ascii="Times New Roman" w:hAnsi="Times New Roman" w:eastAsia="黑体"/>
          <w:bCs/>
          <w:sz w:val="32"/>
          <w:szCs w:val="32"/>
        </w:rPr>
        <w:t>一、总则</w:t>
      </w:r>
    </w:p>
    <w:p w14:paraId="18AA22E2">
      <w:pPr>
        <w:suppressAutoHyphens w:val="0"/>
        <w:ind w:firstLine="640" w:firstLineChars="200"/>
        <w:rPr>
          <w:rFonts w:ascii="Times New Roman" w:hAnsi="Times New Roman" w:eastAsia="楷体"/>
          <w:sz w:val="32"/>
          <w:szCs w:val="32"/>
        </w:rPr>
      </w:pPr>
      <w:r>
        <w:rPr>
          <w:rFonts w:ascii="Times New Roman" w:hAnsi="Times New Roman" w:eastAsia="楷体"/>
          <w:sz w:val="32"/>
          <w:szCs w:val="32"/>
        </w:rPr>
        <w:t>（一）定义、目的及范围</w:t>
      </w:r>
    </w:p>
    <w:p w14:paraId="5209019B">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绿色供应链管理企业是指将绿色低碳发展理念贯穿于企业产品设计、原材料采购、生产、运输、储存、销售、使用和报废处理等全过程，实现供应链全链条绿色化水平协同提升的主导企业，是带动供应链上下游工厂实施绿色制造的关键。</w:t>
      </w:r>
    </w:p>
    <w:p w14:paraId="3E8F786B">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14:paraId="210B63EF">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绿色供应链管理范围：按照产品生命周期要求，对设计、采购、生产、物流、回收等业务流程进行管理，其中涉及供应商、制造企业、物流商、销售商、最终用户以及回收、拆解等企业的协作。</w:t>
      </w:r>
    </w:p>
    <w:p w14:paraId="4D05911B">
      <w:pPr>
        <w:suppressAutoHyphens w:val="0"/>
        <w:ind w:firstLine="640" w:firstLineChars="200"/>
        <w:rPr>
          <w:rFonts w:ascii="Times New Roman" w:hAnsi="Times New Roman" w:eastAsia="楷体"/>
          <w:sz w:val="32"/>
          <w:szCs w:val="32"/>
        </w:rPr>
      </w:pPr>
      <w:r>
        <w:rPr>
          <w:rFonts w:ascii="Times New Roman" w:hAnsi="Times New Roman" w:eastAsia="楷体"/>
          <w:sz w:val="32"/>
          <w:szCs w:val="32"/>
        </w:rPr>
        <w:t>（二）基本要求</w:t>
      </w:r>
    </w:p>
    <w:p w14:paraId="699C8502">
      <w:pPr>
        <w:suppressAutoHyphens w:val="0"/>
        <w:ind w:firstLine="640" w:firstLineChars="200"/>
        <w:rPr>
          <w:rFonts w:ascii="Times New Roman" w:hAnsi="Times New Roman" w:eastAsia="仿宋_GB2312"/>
          <w:sz w:val="32"/>
          <w:szCs w:val="32"/>
          <w:highlight w:val="yellow"/>
        </w:rPr>
      </w:pPr>
      <w:r>
        <w:rPr>
          <w:rFonts w:ascii="Times New Roman" w:hAnsi="Times New Roman" w:eastAsia="仿宋_GB2312"/>
          <w:sz w:val="32"/>
          <w:szCs w:val="32"/>
        </w:rPr>
        <w:t>1.是依法设立并具有独立法人资格或者视同法人的独立核算单位；</w:t>
      </w:r>
    </w:p>
    <w:p w14:paraId="34A79384">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2.具有较强的行业影响力；</w:t>
      </w:r>
    </w:p>
    <w:p w14:paraId="1BD2F71D">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3.具有较完善的能源资源、环境管理体系，各项管理制度健全，符合国家和地方的法律法规及标准规范要求，近三年无重大安全和环境污染事故；</w:t>
      </w:r>
    </w:p>
    <w:p w14:paraId="075EC3F1">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4.拥有数量众多的供应商，在供应商中有很强的影响力，与上下游供应商建立良好的合作关系；</w:t>
      </w:r>
    </w:p>
    <w:p w14:paraId="598FB510">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5.有完善的供应商管理体系，建立健全的供应商认证、选择、审核、绩效管理和退出机制；</w:t>
      </w:r>
    </w:p>
    <w:p w14:paraId="79220FB5">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6.有健全的财务管理制度，销售盈利能力处于行业领先水平；</w:t>
      </w:r>
    </w:p>
    <w:p w14:paraId="2AC19E59">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7.对实施绿色供应链管理有明确的工作目标、思路、计划和措施。</w:t>
      </w:r>
    </w:p>
    <w:p w14:paraId="60E47F17">
      <w:pPr>
        <w:suppressAutoHyphens w:val="0"/>
        <w:ind w:firstLine="640" w:firstLineChars="200"/>
        <w:rPr>
          <w:rFonts w:ascii="Times New Roman" w:hAnsi="Times New Roman" w:eastAsia="黑体"/>
          <w:bCs/>
          <w:sz w:val="32"/>
          <w:szCs w:val="32"/>
        </w:rPr>
      </w:pPr>
      <w:r>
        <w:rPr>
          <w:rFonts w:ascii="Times New Roman" w:hAnsi="Times New Roman" w:eastAsia="黑体"/>
          <w:bCs/>
          <w:sz w:val="32"/>
          <w:szCs w:val="32"/>
        </w:rPr>
        <w:t>二、企业绿色供应链管理关键环节</w:t>
      </w:r>
    </w:p>
    <w:p w14:paraId="38EC8F7D">
      <w:pPr>
        <w:suppressAutoHyphens w:val="0"/>
        <w:ind w:firstLine="640" w:firstLineChars="200"/>
        <w:rPr>
          <w:rFonts w:ascii="Times New Roman" w:hAnsi="Times New Roman" w:eastAsia="楷体"/>
          <w:sz w:val="32"/>
          <w:szCs w:val="32"/>
        </w:rPr>
      </w:pPr>
      <w:r>
        <w:rPr>
          <w:rFonts w:ascii="Times New Roman" w:hAnsi="Times New Roman" w:eastAsia="楷体"/>
          <w:sz w:val="32"/>
          <w:szCs w:val="32"/>
        </w:rPr>
        <w:t>（一）确立可持续的绿色供应链管理战略</w:t>
      </w:r>
    </w:p>
    <w:p w14:paraId="66498B18">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14:paraId="2E6A0C02">
      <w:pPr>
        <w:suppressAutoHyphens w:val="0"/>
        <w:ind w:firstLine="640" w:firstLineChars="200"/>
        <w:rPr>
          <w:rFonts w:ascii="Times New Roman" w:hAnsi="Times New Roman" w:eastAsia="楷体"/>
          <w:sz w:val="32"/>
          <w:szCs w:val="32"/>
        </w:rPr>
      </w:pPr>
      <w:r>
        <w:rPr>
          <w:rFonts w:ascii="Times New Roman" w:hAnsi="Times New Roman" w:eastAsia="楷体"/>
          <w:sz w:val="32"/>
          <w:szCs w:val="32"/>
        </w:rPr>
        <w:t>（二）实施绿色供应商管理</w:t>
      </w:r>
    </w:p>
    <w:p w14:paraId="355B7EF8">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材料和包装材料用量、用更环保的材料替代，避免或减少环境污染。定期对供应商进行培训和技术支持，传递客户和其他利益相关者的环境要求，帮助供应商将要求融入业务之中并逐级传递。</w:t>
      </w:r>
    </w:p>
    <w:p w14:paraId="1222CC8F">
      <w:pPr>
        <w:suppressAutoHyphens w:val="0"/>
        <w:ind w:firstLine="640" w:firstLineChars="200"/>
        <w:rPr>
          <w:rFonts w:ascii="Times New Roman" w:hAnsi="Times New Roman" w:eastAsia="楷体"/>
          <w:sz w:val="32"/>
          <w:szCs w:val="32"/>
        </w:rPr>
      </w:pPr>
      <w:r>
        <w:rPr>
          <w:rFonts w:ascii="Times New Roman" w:hAnsi="Times New Roman" w:eastAsia="楷体"/>
          <w:sz w:val="32"/>
          <w:szCs w:val="32"/>
        </w:rPr>
        <w:t>（三）强化绿色生产</w:t>
      </w:r>
    </w:p>
    <w:p w14:paraId="5C0E42F8">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产过程中污染物的产生和排放。积极参与国际相关技术规范标准的制定，促进业界绿色生产水平提升，引领行业变革。</w:t>
      </w:r>
    </w:p>
    <w:p w14:paraId="2A2C06B3">
      <w:pPr>
        <w:suppressAutoHyphens w:val="0"/>
        <w:ind w:firstLine="640" w:firstLineChars="200"/>
        <w:rPr>
          <w:rFonts w:ascii="Times New Roman" w:hAnsi="Times New Roman" w:eastAsia="楷体"/>
          <w:sz w:val="32"/>
          <w:szCs w:val="32"/>
        </w:rPr>
      </w:pPr>
      <w:r>
        <w:rPr>
          <w:rFonts w:ascii="Times New Roman" w:hAnsi="Times New Roman" w:eastAsia="楷体"/>
          <w:sz w:val="32"/>
          <w:szCs w:val="32"/>
        </w:rPr>
        <w:t>（四）建设绿色回收体系</w:t>
      </w:r>
    </w:p>
    <w:p w14:paraId="7609DC5D">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14:paraId="7357C5BB">
      <w:pPr>
        <w:suppressAutoHyphens w:val="0"/>
        <w:ind w:firstLine="640" w:firstLineChars="200"/>
        <w:rPr>
          <w:rFonts w:ascii="Times New Roman" w:hAnsi="Times New Roman" w:eastAsia="楷体"/>
          <w:sz w:val="32"/>
          <w:szCs w:val="32"/>
        </w:rPr>
      </w:pPr>
      <w:r>
        <w:rPr>
          <w:rFonts w:ascii="Times New Roman" w:hAnsi="Times New Roman" w:eastAsia="楷体"/>
          <w:sz w:val="32"/>
          <w:szCs w:val="32"/>
        </w:rPr>
        <w:t>（五）搭建绿色信息收集监测披露平台</w:t>
      </w:r>
    </w:p>
    <w:p w14:paraId="09499125">
      <w:pPr>
        <w:suppressAutoHyphens w:val="0"/>
        <w:ind w:firstLine="640" w:firstLineChars="200"/>
        <w:rPr>
          <w:rFonts w:ascii="Times New Roman" w:hAnsi="Times New Roman" w:eastAsia="仿宋_GB2312"/>
          <w:sz w:val="32"/>
          <w:szCs w:val="32"/>
        </w:rPr>
      </w:pPr>
      <w:r>
        <w:rPr>
          <w:rFonts w:ascii="Times New Roman" w:hAnsi="Times New Roman" w:eastAsia="仿宋_GB2312"/>
          <w:bCs/>
          <w:sz w:val="32"/>
          <w:szCs w:val="32"/>
        </w:rPr>
        <w:t>企业要建立能源消耗在线监测体系和减排监测数据库，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14:paraId="6651F5CE">
      <w:pPr>
        <w:suppressAutoHyphens w:val="0"/>
        <w:ind w:firstLine="640" w:firstLineChars="200"/>
        <w:rPr>
          <w:rFonts w:ascii="Times New Roman" w:hAnsi="Times New Roman" w:eastAsia="黑体"/>
          <w:bCs/>
          <w:sz w:val="32"/>
          <w:szCs w:val="32"/>
        </w:rPr>
      </w:pPr>
      <w:r>
        <w:rPr>
          <w:rFonts w:ascii="Times New Roman" w:hAnsi="Times New Roman" w:eastAsia="黑体"/>
          <w:bCs/>
          <w:sz w:val="32"/>
          <w:szCs w:val="32"/>
        </w:rPr>
        <w:t>三、企业绿色供应链管理评价方法</w:t>
      </w:r>
    </w:p>
    <w:p w14:paraId="714FD6F8">
      <w:pPr>
        <w:suppressAutoHyphens w:val="0"/>
        <w:ind w:firstLine="640" w:firstLineChars="200"/>
        <w:rPr>
          <w:rFonts w:ascii="Times New Roman" w:hAnsi="Times New Roman" w:eastAsia="楷体"/>
          <w:sz w:val="32"/>
          <w:szCs w:val="32"/>
        </w:rPr>
      </w:pPr>
      <w:r>
        <w:rPr>
          <w:rFonts w:ascii="Times New Roman" w:hAnsi="Times New Roman" w:eastAsia="楷体"/>
          <w:sz w:val="32"/>
          <w:szCs w:val="32"/>
        </w:rPr>
        <w:t>（一）评价方式</w:t>
      </w:r>
    </w:p>
    <w:p w14:paraId="1EF6E0F5">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1.企业绿色供应链管理评价由第三方机构组织实施。</w:t>
      </w:r>
    </w:p>
    <w:p w14:paraId="0020CA09">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2.第三方机构根据绿色供应链管理关键环节，按照评价标准对企业进行实地调查，查阅相关文件、报表、数据等，确保评价结果客观准确。</w:t>
      </w:r>
    </w:p>
    <w:p w14:paraId="04F36323">
      <w:pPr>
        <w:suppressAutoHyphens w:val="0"/>
        <w:ind w:firstLine="640" w:firstLineChars="200"/>
        <w:rPr>
          <w:rFonts w:ascii="Times New Roman" w:hAnsi="Times New Roman" w:eastAsia="楷体"/>
          <w:sz w:val="32"/>
          <w:szCs w:val="32"/>
        </w:rPr>
      </w:pPr>
      <w:r>
        <w:rPr>
          <w:rFonts w:ascii="Times New Roman" w:hAnsi="Times New Roman" w:eastAsia="楷体"/>
          <w:sz w:val="32"/>
          <w:szCs w:val="32"/>
        </w:rPr>
        <w:t>（二）评价指标体系</w:t>
      </w:r>
    </w:p>
    <w:p w14:paraId="082EDB1C">
      <w:pPr>
        <w:suppressAutoHyphens w:val="0"/>
        <w:ind w:firstLine="630"/>
        <w:rPr>
          <w:rFonts w:ascii="Times New Roman" w:hAnsi="Times New Roman" w:eastAsia="仿宋_GB2312"/>
          <w:sz w:val="32"/>
          <w:szCs w:val="32"/>
        </w:rPr>
      </w:pPr>
      <w:r>
        <w:rPr>
          <w:rFonts w:ascii="Times New Roman" w:hAnsi="Times New Roman" w:eastAsia="仿宋_GB2312"/>
          <w:sz w:val="32"/>
          <w:szCs w:val="32"/>
        </w:rPr>
        <w:t>绿色供应链管理评价指标体系包括绿色供应链管理战略指标、绿色供应商管理指标、绿色生产指标、绿色回收指标、绿色信息平台建设指标、绿色信息披露指标6个方面。具体如附表2.1所示。</w:t>
      </w:r>
    </w:p>
    <w:p w14:paraId="08987529">
      <w:pPr>
        <w:suppressAutoHyphens w:val="0"/>
        <w:rPr>
          <w:rFonts w:ascii="方正小标宋简体" w:hAnsi="Times New Roman" w:eastAsia="方正小标宋简体"/>
          <w:sz w:val="32"/>
          <w:szCs w:val="32"/>
        </w:rPr>
      </w:pPr>
      <w:r>
        <w:rPr>
          <w:rFonts w:hint="eastAsia" w:ascii="方正小标宋简体" w:hAnsi="Times New Roman" w:eastAsia="方正小标宋简体"/>
          <w:sz w:val="32"/>
          <w:szCs w:val="32"/>
        </w:rPr>
        <w:t xml:space="preserve">附表2.1 </w:t>
      </w:r>
    </w:p>
    <w:p w14:paraId="5BD36B17">
      <w:pPr>
        <w:suppressAutoHyphens w:val="0"/>
        <w:jc w:val="center"/>
        <w:rPr>
          <w:rFonts w:hint="eastAsia" w:ascii="方正小标宋简体" w:hAnsi="Times New Roman" w:eastAsia="方正小标宋简体"/>
          <w:sz w:val="36"/>
          <w:szCs w:val="36"/>
        </w:rPr>
      </w:pPr>
      <w:r>
        <w:rPr>
          <w:rFonts w:hint="eastAsia" w:ascii="方正小标宋简体" w:hAnsi="Times New Roman" w:eastAsia="方正小标宋简体"/>
          <w:sz w:val="36"/>
          <w:szCs w:val="36"/>
        </w:rPr>
        <w:t>企业绿色供应链管理评价指标体系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86"/>
        <w:gridCol w:w="894"/>
        <w:gridCol w:w="992"/>
        <w:gridCol w:w="1276"/>
      </w:tblGrid>
      <w:tr w14:paraId="3D89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14:paraId="58C03499">
            <w:pPr>
              <w:suppressAutoHyphens w:val="0"/>
              <w:jc w:val="center"/>
              <w:rPr>
                <w:rFonts w:ascii="黑体" w:hAnsi="黑体" w:eastAsia="黑体"/>
                <w:sz w:val="24"/>
              </w:rPr>
            </w:pPr>
            <w:r>
              <w:rPr>
                <w:rFonts w:ascii="黑体" w:hAnsi="黑体" w:eastAsia="黑体"/>
                <w:sz w:val="24"/>
              </w:rPr>
              <w:t>一级指标</w:t>
            </w:r>
          </w:p>
        </w:tc>
        <w:tc>
          <w:tcPr>
            <w:tcW w:w="728" w:type="dxa"/>
            <w:vAlign w:val="center"/>
          </w:tcPr>
          <w:p w14:paraId="60AEAEA4">
            <w:pPr>
              <w:suppressAutoHyphens w:val="0"/>
              <w:jc w:val="center"/>
              <w:rPr>
                <w:rFonts w:ascii="黑体" w:hAnsi="黑体" w:eastAsia="黑体"/>
                <w:sz w:val="24"/>
              </w:rPr>
            </w:pPr>
            <w:r>
              <w:rPr>
                <w:rFonts w:ascii="黑体" w:hAnsi="黑体" w:eastAsia="黑体"/>
                <w:sz w:val="24"/>
              </w:rPr>
              <w:t>序号</w:t>
            </w:r>
          </w:p>
        </w:tc>
        <w:tc>
          <w:tcPr>
            <w:tcW w:w="3686" w:type="dxa"/>
            <w:vAlign w:val="center"/>
          </w:tcPr>
          <w:p w14:paraId="286EBA59">
            <w:pPr>
              <w:suppressAutoHyphens w:val="0"/>
              <w:jc w:val="center"/>
              <w:rPr>
                <w:rFonts w:ascii="黑体" w:hAnsi="黑体" w:eastAsia="黑体"/>
                <w:sz w:val="24"/>
              </w:rPr>
            </w:pPr>
            <w:r>
              <w:rPr>
                <w:rFonts w:ascii="黑体" w:hAnsi="黑体" w:eastAsia="黑体"/>
                <w:sz w:val="24"/>
              </w:rPr>
              <w:t>二级指标</w:t>
            </w:r>
          </w:p>
        </w:tc>
        <w:tc>
          <w:tcPr>
            <w:tcW w:w="894" w:type="dxa"/>
            <w:vAlign w:val="center"/>
          </w:tcPr>
          <w:p w14:paraId="3AEFA9F8">
            <w:pPr>
              <w:suppressAutoHyphens w:val="0"/>
              <w:jc w:val="center"/>
              <w:rPr>
                <w:rFonts w:ascii="黑体" w:hAnsi="黑体" w:eastAsia="黑体"/>
                <w:sz w:val="24"/>
              </w:rPr>
            </w:pPr>
            <w:r>
              <w:rPr>
                <w:rFonts w:ascii="黑体" w:hAnsi="黑体" w:eastAsia="黑体"/>
                <w:sz w:val="24"/>
              </w:rPr>
              <w:t>单位</w:t>
            </w:r>
          </w:p>
        </w:tc>
        <w:tc>
          <w:tcPr>
            <w:tcW w:w="992" w:type="dxa"/>
            <w:vAlign w:val="center"/>
          </w:tcPr>
          <w:p w14:paraId="17586D6E">
            <w:pPr>
              <w:suppressAutoHyphens w:val="0"/>
              <w:jc w:val="center"/>
              <w:rPr>
                <w:rFonts w:ascii="黑体" w:hAnsi="黑体" w:eastAsia="黑体"/>
                <w:sz w:val="24"/>
              </w:rPr>
            </w:pPr>
            <w:r>
              <w:rPr>
                <w:rFonts w:ascii="黑体" w:hAnsi="黑体" w:eastAsia="黑体"/>
                <w:sz w:val="24"/>
              </w:rPr>
              <w:t>最高分值</w:t>
            </w:r>
          </w:p>
        </w:tc>
        <w:tc>
          <w:tcPr>
            <w:tcW w:w="1276" w:type="dxa"/>
            <w:vAlign w:val="center"/>
          </w:tcPr>
          <w:p w14:paraId="366AE2BD">
            <w:pPr>
              <w:suppressAutoHyphens w:val="0"/>
              <w:jc w:val="center"/>
              <w:rPr>
                <w:rFonts w:ascii="黑体" w:hAnsi="黑体" w:eastAsia="黑体"/>
                <w:sz w:val="24"/>
              </w:rPr>
            </w:pPr>
            <w:r>
              <w:rPr>
                <w:rFonts w:ascii="黑体" w:hAnsi="黑体" w:eastAsia="黑体"/>
                <w:sz w:val="24"/>
              </w:rPr>
              <w:t>指标类型</w:t>
            </w:r>
          </w:p>
        </w:tc>
      </w:tr>
      <w:tr w14:paraId="3272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vAlign w:val="center"/>
          </w:tcPr>
          <w:p w14:paraId="53C1CC6F">
            <w:pPr>
              <w:suppressAutoHyphens w:val="0"/>
              <w:jc w:val="center"/>
              <w:rPr>
                <w:rFonts w:ascii="Times New Roman" w:hAnsi="Times New Roman" w:eastAsia="仿宋_GB2312"/>
                <w:sz w:val="24"/>
              </w:rPr>
            </w:pPr>
            <w:r>
              <w:rPr>
                <w:rFonts w:ascii="Times New Roman" w:hAnsi="Times New Roman" w:eastAsia="仿宋_GB2312"/>
                <w:sz w:val="24"/>
              </w:rPr>
              <w:t>绿色供应链管理</w:t>
            </w:r>
          </w:p>
          <w:p w14:paraId="4CCC9CF5">
            <w:pPr>
              <w:suppressAutoHyphens w:val="0"/>
              <w:jc w:val="center"/>
              <w:rPr>
                <w:rFonts w:ascii="Times New Roman" w:hAnsi="Times New Roman" w:eastAsia="仿宋_GB2312"/>
                <w:sz w:val="24"/>
              </w:rPr>
            </w:pPr>
            <w:r>
              <w:rPr>
                <w:rFonts w:ascii="Times New Roman" w:hAnsi="Times New Roman" w:eastAsia="仿宋_GB2312"/>
                <w:sz w:val="24"/>
              </w:rPr>
              <w:t>战略X1</w:t>
            </w:r>
          </w:p>
        </w:tc>
        <w:tc>
          <w:tcPr>
            <w:tcW w:w="728" w:type="dxa"/>
          </w:tcPr>
          <w:p w14:paraId="60AE4CA7">
            <w:pPr>
              <w:suppressAutoHyphens w:val="0"/>
              <w:jc w:val="center"/>
              <w:rPr>
                <w:rFonts w:ascii="Times New Roman" w:hAnsi="Times New Roman" w:eastAsia="仿宋_GB2312"/>
                <w:sz w:val="24"/>
              </w:rPr>
            </w:pPr>
            <w:r>
              <w:rPr>
                <w:rFonts w:ascii="Times New Roman" w:hAnsi="Times New Roman" w:eastAsia="仿宋_GB2312"/>
                <w:sz w:val="24"/>
              </w:rPr>
              <w:t>1</w:t>
            </w:r>
          </w:p>
        </w:tc>
        <w:tc>
          <w:tcPr>
            <w:tcW w:w="3686" w:type="dxa"/>
            <w:vAlign w:val="center"/>
          </w:tcPr>
          <w:p w14:paraId="19BF80DB">
            <w:pPr>
              <w:suppressAutoHyphens w:val="0"/>
              <w:rPr>
                <w:rFonts w:ascii="Times New Roman" w:hAnsi="Times New Roman" w:eastAsia="仿宋_GB2312"/>
                <w:sz w:val="24"/>
              </w:rPr>
            </w:pPr>
            <w:r>
              <w:rPr>
                <w:rFonts w:ascii="Times New Roman" w:hAnsi="Times New Roman" w:eastAsia="仿宋_GB2312"/>
                <w:sz w:val="24"/>
              </w:rPr>
              <w:t>纳入公司发展规划X11</w:t>
            </w:r>
          </w:p>
        </w:tc>
        <w:tc>
          <w:tcPr>
            <w:tcW w:w="894" w:type="dxa"/>
            <w:vAlign w:val="center"/>
          </w:tcPr>
          <w:p w14:paraId="62BF1165">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570B469A">
            <w:pPr>
              <w:suppressAutoHyphens w:val="0"/>
              <w:jc w:val="center"/>
              <w:rPr>
                <w:rFonts w:ascii="Times New Roman" w:hAnsi="Times New Roman" w:eastAsia="仿宋_GB2312"/>
                <w:sz w:val="24"/>
              </w:rPr>
            </w:pPr>
            <w:r>
              <w:rPr>
                <w:rFonts w:ascii="Times New Roman" w:hAnsi="Times New Roman" w:eastAsia="仿宋_GB2312"/>
                <w:sz w:val="24"/>
              </w:rPr>
              <w:t>8</w:t>
            </w:r>
          </w:p>
        </w:tc>
        <w:tc>
          <w:tcPr>
            <w:tcW w:w="1276" w:type="dxa"/>
            <w:vAlign w:val="center"/>
          </w:tcPr>
          <w:p w14:paraId="66A065E6">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65CC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14:paraId="5C98D9EE">
            <w:pPr>
              <w:suppressAutoHyphens w:val="0"/>
              <w:jc w:val="center"/>
              <w:rPr>
                <w:rFonts w:ascii="Times New Roman" w:hAnsi="Times New Roman" w:eastAsia="仿宋_GB2312"/>
                <w:sz w:val="24"/>
              </w:rPr>
            </w:pPr>
          </w:p>
        </w:tc>
        <w:tc>
          <w:tcPr>
            <w:tcW w:w="728" w:type="dxa"/>
          </w:tcPr>
          <w:p w14:paraId="6EED59E6">
            <w:pPr>
              <w:suppressAutoHyphens w:val="0"/>
              <w:jc w:val="center"/>
              <w:rPr>
                <w:rFonts w:ascii="Times New Roman" w:hAnsi="Times New Roman" w:eastAsia="仿宋_GB2312"/>
                <w:sz w:val="24"/>
              </w:rPr>
            </w:pPr>
            <w:r>
              <w:rPr>
                <w:rFonts w:ascii="Times New Roman" w:hAnsi="Times New Roman" w:eastAsia="仿宋_GB2312"/>
                <w:sz w:val="24"/>
              </w:rPr>
              <w:t>2</w:t>
            </w:r>
          </w:p>
        </w:tc>
        <w:tc>
          <w:tcPr>
            <w:tcW w:w="3686" w:type="dxa"/>
            <w:vAlign w:val="center"/>
          </w:tcPr>
          <w:p w14:paraId="229EAF9D">
            <w:pPr>
              <w:suppressAutoHyphens w:val="0"/>
              <w:rPr>
                <w:rFonts w:ascii="Times New Roman" w:hAnsi="Times New Roman" w:eastAsia="仿宋_GB2312"/>
                <w:sz w:val="24"/>
              </w:rPr>
            </w:pPr>
            <w:r>
              <w:rPr>
                <w:rFonts w:ascii="Times New Roman" w:hAnsi="Times New Roman" w:eastAsia="仿宋_GB2312"/>
                <w:sz w:val="24"/>
              </w:rPr>
              <w:t>制定绿色供应链管理目标X12</w:t>
            </w:r>
          </w:p>
        </w:tc>
        <w:tc>
          <w:tcPr>
            <w:tcW w:w="894" w:type="dxa"/>
            <w:vAlign w:val="center"/>
          </w:tcPr>
          <w:p w14:paraId="3CC3D29B">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3F736378">
            <w:pPr>
              <w:suppressAutoHyphens w:val="0"/>
              <w:jc w:val="center"/>
              <w:rPr>
                <w:rFonts w:ascii="Times New Roman" w:hAnsi="Times New Roman" w:eastAsia="仿宋_GB2312"/>
                <w:sz w:val="24"/>
              </w:rPr>
            </w:pPr>
            <w:r>
              <w:rPr>
                <w:rFonts w:ascii="Times New Roman" w:hAnsi="Times New Roman" w:eastAsia="仿宋_GB2312"/>
                <w:sz w:val="24"/>
              </w:rPr>
              <w:t>6</w:t>
            </w:r>
          </w:p>
        </w:tc>
        <w:tc>
          <w:tcPr>
            <w:tcW w:w="1276" w:type="dxa"/>
            <w:vAlign w:val="center"/>
          </w:tcPr>
          <w:p w14:paraId="48BBC04B">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73B7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14:paraId="007800BE">
            <w:pPr>
              <w:suppressAutoHyphens w:val="0"/>
              <w:rPr>
                <w:rFonts w:ascii="Times New Roman" w:hAnsi="Times New Roman" w:eastAsia="仿宋_GB2312"/>
                <w:sz w:val="24"/>
              </w:rPr>
            </w:pPr>
          </w:p>
        </w:tc>
        <w:tc>
          <w:tcPr>
            <w:tcW w:w="728" w:type="dxa"/>
          </w:tcPr>
          <w:p w14:paraId="16C130EC">
            <w:pPr>
              <w:suppressAutoHyphens w:val="0"/>
              <w:jc w:val="center"/>
              <w:rPr>
                <w:rFonts w:ascii="Times New Roman" w:hAnsi="Times New Roman" w:eastAsia="仿宋_GB2312"/>
                <w:sz w:val="24"/>
              </w:rPr>
            </w:pPr>
            <w:r>
              <w:rPr>
                <w:rFonts w:ascii="Times New Roman" w:hAnsi="Times New Roman" w:eastAsia="仿宋_GB2312"/>
                <w:sz w:val="24"/>
              </w:rPr>
              <w:t>3</w:t>
            </w:r>
          </w:p>
        </w:tc>
        <w:tc>
          <w:tcPr>
            <w:tcW w:w="3686" w:type="dxa"/>
            <w:vAlign w:val="center"/>
          </w:tcPr>
          <w:p w14:paraId="0C7E948C">
            <w:pPr>
              <w:suppressAutoHyphens w:val="0"/>
              <w:rPr>
                <w:rFonts w:ascii="Times New Roman" w:hAnsi="Times New Roman" w:eastAsia="仿宋_GB2312"/>
                <w:sz w:val="24"/>
              </w:rPr>
            </w:pPr>
            <w:r>
              <w:rPr>
                <w:rFonts w:ascii="Times New Roman" w:hAnsi="Times New Roman" w:eastAsia="仿宋_GB2312"/>
                <w:sz w:val="24"/>
              </w:rPr>
              <w:t>设置专门管理机构X13</w:t>
            </w:r>
          </w:p>
        </w:tc>
        <w:tc>
          <w:tcPr>
            <w:tcW w:w="894" w:type="dxa"/>
            <w:vAlign w:val="center"/>
          </w:tcPr>
          <w:p w14:paraId="6F15706C">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2486D237">
            <w:pPr>
              <w:suppressAutoHyphens w:val="0"/>
              <w:jc w:val="center"/>
              <w:rPr>
                <w:rFonts w:ascii="Times New Roman" w:hAnsi="Times New Roman" w:eastAsia="仿宋_GB2312"/>
                <w:sz w:val="24"/>
              </w:rPr>
            </w:pPr>
            <w:r>
              <w:rPr>
                <w:rFonts w:ascii="Times New Roman" w:hAnsi="Times New Roman" w:eastAsia="仿宋_GB2312"/>
                <w:sz w:val="24"/>
              </w:rPr>
              <w:t>6</w:t>
            </w:r>
          </w:p>
        </w:tc>
        <w:tc>
          <w:tcPr>
            <w:tcW w:w="1276" w:type="dxa"/>
            <w:vAlign w:val="center"/>
          </w:tcPr>
          <w:p w14:paraId="633B444C">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4AEA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vAlign w:val="center"/>
          </w:tcPr>
          <w:p w14:paraId="73FB6BD5">
            <w:pPr>
              <w:suppressAutoHyphens w:val="0"/>
              <w:jc w:val="center"/>
              <w:rPr>
                <w:rFonts w:ascii="Times New Roman" w:hAnsi="Times New Roman" w:eastAsia="仿宋_GB2312"/>
                <w:sz w:val="24"/>
              </w:rPr>
            </w:pPr>
            <w:r>
              <w:rPr>
                <w:rFonts w:ascii="Times New Roman" w:hAnsi="Times New Roman" w:eastAsia="仿宋_GB2312"/>
                <w:sz w:val="24"/>
              </w:rPr>
              <w:t>实施绿色供应商</w:t>
            </w:r>
          </w:p>
          <w:p w14:paraId="0F64C4E4">
            <w:pPr>
              <w:suppressAutoHyphens w:val="0"/>
              <w:jc w:val="center"/>
              <w:rPr>
                <w:rFonts w:ascii="Times New Roman" w:hAnsi="Times New Roman" w:eastAsia="仿宋_GB2312"/>
                <w:sz w:val="24"/>
              </w:rPr>
            </w:pPr>
            <w:r>
              <w:rPr>
                <w:rFonts w:ascii="Times New Roman" w:hAnsi="Times New Roman" w:eastAsia="仿宋_GB2312"/>
                <w:sz w:val="24"/>
              </w:rPr>
              <w:t>管理X2</w:t>
            </w:r>
          </w:p>
        </w:tc>
        <w:tc>
          <w:tcPr>
            <w:tcW w:w="728" w:type="dxa"/>
          </w:tcPr>
          <w:p w14:paraId="27E211B5">
            <w:pPr>
              <w:suppressAutoHyphens w:val="0"/>
              <w:jc w:val="center"/>
              <w:rPr>
                <w:rFonts w:ascii="Times New Roman" w:hAnsi="Times New Roman" w:eastAsia="仿宋_GB2312"/>
                <w:sz w:val="24"/>
              </w:rPr>
            </w:pPr>
            <w:r>
              <w:rPr>
                <w:rFonts w:ascii="Times New Roman" w:hAnsi="Times New Roman" w:eastAsia="仿宋_GB2312"/>
                <w:sz w:val="24"/>
              </w:rPr>
              <w:t>4</w:t>
            </w:r>
          </w:p>
        </w:tc>
        <w:tc>
          <w:tcPr>
            <w:tcW w:w="3686" w:type="dxa"/>
            <w:vAlign w:val="center"/>
          </w:tcPr>
          <w:p w14:paraId="26CE0D0B">
            <w:pPr>
              <w:suppressAutoHyphens w:val="0"/>
              <w:rPr>
                <w:rFonts w:ascii="Times New Roman" w:hAnsi="Times New Roman" w:eastAsia="仿宋_GB2312"/>
                <w:sz w:val="24"/>
              </w:rPr>
            </w:pPr>
            <w:r>
              <w:rPr>
                <w:rFonts w:ascii="Times New Roman" w:hAnsi="Times New Roman" w:eastAsia="仿宋_GB2312"/>
                <w:sz w:val="24"/>
              </w:rPr>
              <w:t>绿色采购标准制度完善X21</w:t>
            </w:r>
          </w:p>
        </w:tc>
        <w:tc>
          <w:tcPr>
            <w:tcW w:w="894" w:type="dxa"/>
            <w:vAlign w:val="center"/>
          </w:tcPr>
          <w:p w14:paraId="49D732FE">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5FCC0580">
            <w:pPr>
              <w:suppressAutoHyphens w:val="0"/>
              <w:jc w:val="center"/>
              <w:rPr>
                <w:rFonts w:ascii="Times New Roman" w:hAnsi="Times New Roman" w:eastAsia="仿宋_GB2312"/>
                <w:sz w:val="24"/>
              </w:rPr>
            </w:pPr>
            <w:r>
              <w:rPr>
                <w:rFonts w:ascii="Times New Roman" w:hAnsi="Times New Roman" w:eastAsia="仿宋_GB2312"/>
                <w:sz w:val="24"/>
              </w:rPr>
              <w:t>4</w:t>
            </w:r>
          </w:p>
        </w:tc>
        <w:tc>
          <w:tcPr>
            <w:tcW w:w="1276" w:type="dxa"/>
            <w:vAlign w:val="center"/>
          </w:tcPr>
          <w:p w14:paraId="30FBE76D">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3847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14:paraId="11A630A1">
            <w:pPr>
              <w:suppressAutoHyphens w:val="0"/>
              <w:jc w:val="center"/>
              <w:rPr>
                <w:rFonts w:ascii="Times New Roman" w:hAnsi="Times New Roman" w:eastAsia="仿宋_GB2312"/>
                <w:sz w:val="24"/>
              </w:rPr>
            </w:pPr>
          </w:p>
        </w:tc>
        <w:tc>
          <w:tcPr>
            <w:tcW w:w="728" w:type="dxa"/>
          </w:tcPr>
          <w:p w14:paraId="2FA4586C">
            <w:pPr>
              <w:suppressAutoHyphens w:val="0"/>
              <w:jc w:val="center"/>
              <w:rPr>
                <w:rFonts w:ascii="Times New Roman" w:hAnsi="Times New Roman" w:eastAsia="仿宋_GB2312"/>
                <w:sz w:val="24"/>
              </w:rPr>
            </w:pPr>
            <w:r>
              <w:rPr>
                <w:rFonts w:ascii="Times New Roman" w:hAnsi="Times New Roman" w:eastAsia="仿宋_GB2312"/>
                <w:sz w:val="24"/>
              </w:rPr>
              <w:t>5</w:t>
            </w:r>
          </w:p>
        </w:tc>
        <w:tc>
          <w:tcPr>
            <w:tcW w:w="3686" w:type="dxa"/>
            <w:vAlign w:val="center"/>
          </w:tcPr>
          <w:p w14:paraId="4EE0E919">
            <w:pPr>
              <w:suppressAutoHyphens w:val="0"/>
              <w:rPr>
                <w:rFonts w:ascii="Times New Roman" w:hAnsi="Times New Roman" w:eastAsia="仿宋_GB2312"/>
                <w:sz w:val="24"/>
              </w:rPr>
            </w:pPr>
            <w:r>
              <w:rPr>
                <w:rFonts w:ascii="Times New Roman" w:hAnsi="Times New Roman" w:eastAsia="仿宋_GB2312"/>
                <w:sz w:val="24"/>
              </w:rPr>
              <w:t>供应商认证体系完善X22</w:t>
            </w:r>
          </w:p>
        </w:tc>
        <w:tc>
          <w:tcPr>
            <w:tcW w:w="894" w:type="dxa"/>
            <w:vAlign w:val="center"/>
          </w:tcPr>
          <w:p w14:paraId="255B30F6">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36720EC8">
            <w:pPr>
              <w:suppressAutoHyphens w:val="0"/>
              <w:jc w:val="center"/>
              <w:rPr>
                <w:rFonts w:ascii="Times New Roman" w:hAnsi="Times New Roman" w:eastAsia="仿宋_GB2312"/>
                <w:sz w:val="24"/>
              </w:rPr>
            </w:pPr>
            <w:r>
              <w:rPr>
                <w:rFonts w:ascii="Times New Roman" w:hAnsi="Times New Roman" w:eastAsia="仿宋_GB2312"/>
                <w:sz w:val="24"/>
              </w:rPr>
              <w:t>3</w:t>
            </w:r>
          </w:p>
        </w:tc>
        <w:tc>
          <w:tcPr>
            <w:tcW w:w="1276" w:type="dxa"/>
            <w:vAlign w:val="center"/>
          </w:tcPr>
          <w:p w14:paraId="50ADD816">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48B6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14:paraId="2E8A4589">
            <w:pPr>
              <w:suppressAutoHyphens w:val="0"/>
              <w:rPr>
                <w:rFonts w:ascii="Times New Roman" w:hAnsi="Times New Roman" w:eastAsia="仿宋_GB2312"/>
                <w:sz w:val="24"/>
              </w:rPr>
            </w:pPr>
          </w:p>
        </w:tc>
        <w:tc>
          <w:tcPr>
            <w:tcW w:w="728" w:type="dxa"/>
          </w:tcPr>
          <w:p w14:paraId="099A61AE">
            <w:pPr>
              <w:suppressAutoHyphens w:val="0"/>
              <w:jc w:val="center"/>
              <w:rPr>
                <w:rFonts w:ascii="Times New Roman" w:hAnsi="Times New Roman" w:eastAsia="仿宋_GB2312"/>
                <w:sz w:val="24"/>
              </w:rPr>
            </w:pPr>
            <w:r>
              <w:rPr>
                <w:rFonts w:ascii="Times New Roman" w:hAnsi="Times New Roman" w:eastAsia="仿宋_GB2312"/>
                <w:sz w:val="24"/>
              </w:rPr>
              <w:t>6</w:t>
            </w:r>
          </w:p>
        </w:tc>
        <w:tc>
          <w:tcPr>
            <w:tcW w:w="3686" w:type="dxa"/>
            <w:vAlign w:val="center"/>
          </w:tcPr>
          <w:p w14:paraId="02A1F993">
            <w:pPr>
              <w:suppressAutoHyphens w:val="0"/>
              <w:rPr>
                <w:rFonts w:ascii="Times New Roman" w:hAnsi="Times New Roman" w:eastAsia="仿宋_GB2312"/>
                <w:sz w:val="24"/>
              </w:rPr>
            </w:pPr>
            <w:r>
              <w:rPr>
                <w:rFonts w:ascii="Times New Roman" w:hAnsi="Times New Roman" w:eastAsia="仿宋_GB2312"/>
                <w:sz w:val="24"/>
              </w:rPr>
              <w:t>对供应商定期审核X23</w:t>
            </w:r>
          </w:p>
        </w:tc>
        <w:tc>
          <w:tcPr>
            <w:tcW w:w="894" w:type="dxa"/>
            <w:vAlign w:val="center"/>
          </w:tcPr>
          <w:p w14:paraId="1AF03A12">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0CF08AD4">
            <w:pPr>
              <w:suppressAutoHyphens w:val="0"/>
              <w:jc w:val="center"/>
              <w:rPr>
                <w:rFonts w:ascii="Times New Roman" w:hAnsi="Times New Roman" w:eastAsia="仿宋_GB2312"/>
                <w:sz w:val="24"/>
              </w:rPr>
            </w:pPr>
            <w:r>
              <w:rPr>
                <w:rFonts w:ascii="Times New Roman" w:hAnsi="Times New Roman" w:eastAsia="仿宋_GB2312"/>
                <w:sz w:val="24"/>
              </w:rPr>
              <w:t>3</w:t>
            </w:r>
          </w:p>
        </w:tc>
        <w:tc>
          <w:tcPr>
            <w:tcW w:w="1276" w:type="dxa"/>
            <w:vAlign w:val="center"/>
          </w:tcPr>
          <w:p w14:paraId="030A99AC">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650F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14:paraId="0A325303">
            <w:pPr>
              <w:suppressAutoHyphens w:val="0"/>
              <w:rPr>
                <w:rFonts w:ascii="Times New Roman" w:hAnsi="Times New Roman" w:eastAsia="仿宋_GB2312"/>
                <w:sz w:val="24"/>
              </w:rPr>
            </w:pPr>
          </w:p>
        </w:tc>
        <w:tc>
          <w:tcPr>
            <w:tcW w:w="728" w:type="dxa"/>
          </w:tcPr>
          <w:p w14:paraId="47A754D5">
            <w:pPr>
              <w:suppressAutoHyphens w:val="0"/>
              <w:jc w:val="center"/>
              <w:rPr>
                <w:rFonts w:ascii="Times New Roman" w:hAnsi="Times New Roman" w:eastAsia="仿宋_GB2312"/>
                <w:sz w:val="24"/>
              </w:rPr>
            </w:pPr>
            <w:r>
              <w:rPr>
                <w:rFonts w:ascii="Times New Roman" w:hAnsi="Times New Roman" w:eastAsia="仿宋_GB2312"/>
                <w:sz w:val="24"/>
              </w:rPr>
              <w:t>7</w:t>
            </w:r>
          </w:p>
        </w:tc>
        <w:tc>
          <w:tcPr>
            <w:tcW w:w="3686" w:type="dxa"/>
            <w:vAlign w:val="center"/>
          </w:tcPr>
          <w:p w14:paraId="796E58CD">
            <w:pPr>
              <w:suppressAutoHyphens w:val="0"/>
              <w:rPr>
                <w:rFonts w:ascii="Times New Roman" w:hAnsi="Times New Roman" w:eastAsia="仿宋_GB2312"/>
                <w:sz w:val="24"/>
              </w:rPr>
            </w:pPr>
            <w:r>
              <w:rPr>
                <w:rFonts w:ascii="Times New Roman" w:hAnsi="Times New Roman" w:eastAsia="仿宋_GB2312"/>
                <w:sz w:val="24"/>
              </w:rPr>
              <w:t>供应商绩效评估制度健全X24</w:t>
            </w:r>
          </w:p>
        </w:tc>
        <w:tc>
          <w:tcPr>
            <w:tcW w:w="894" w:type="dxa"/>
            <w:vAlign w:val="center"/>
          </w:tcPr>
          <w:p w14:paraId="1951A01E">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6B786B3F">
            <w:pPr>
              <w:suppressAutoHyphens w:val="0"/>
              <w:jc w:val="center"/>
              <w:rPr>
                <w:rFonts w:ascii="Times New Roman" w:hAnsi="Times New Roman" w:eastAsia="仿宋_GB2312"/>
                <w:sz w:val="24"/>
              </w:rPr>
            </w:pPr>
            <w:r>
              <w:rPr>
                <w:rFonts w:ascii="Times New Roman" w:hAnsi="Times New Roman" w:eastAsia="仿宋_GB2312"/>
                <w:sz w:val="24"/>
              </w:rPr>
              <w:t>3</w:t>
            </w:r>
          </w:p>
        </w:tc>
        <w:tc>
          <w:tcPr>
            <w:tcW w:w="1276" w:type="dxa"/>
            <w:vAlign w:val="center"/>
          </w:tcPr>
          <w:p w14:paraId="05B7539D">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63CB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14:paraId="1BFF9A8A">
            <w:pPr>
              <w:suppressAutoHyphens w:val="0"/>
              <w:rPr>
                <w:rFonts w:ascii="Times New Roman" w:hAnsi="Times New Roman" w:eastAsia="仿宋_GB2312"/>
                <w:sz w:val="24"/>
              </w:rPr>
            </w:pPr>
          </w:p>
        </w:tc>
        <w:tc>
          <w:tcPr>
            <w:tcW w:w="728" w:type="dxa"/>
          </w:tcPr>
          <w:p w14:paraId="37D8515D">
            <w:pPr>
              <w:suppressAutoHyphens w:val="0"/>
              <w:jc w:val="center"/>
              <w:rPr>
                <w:rFonts w:ascii="Times New Roman" w:hAnsi="Times New Roman" w:eastAsia="仿宋_GB2312"/>
                <w:sz w:val="24"/>
              </w:rPr>
            </w:pPr>
            <w:r>
              <w:rPr>
                <w:rFonts w:ascii="Times New Roman" w:hAnsi="Times New Roman" w:eastAsia="仿宋_GB2312"/>
                <w:sz w:val="24"/>
              </w:rPr>
              <w:t>8</w:t>
            </w:r>
          </w:p>
        </w:tc>
        <w:tc>
          <w:tcPr>
            <w:tcW w:w="3686" w:type="dxa"/>
            <w:vAlign w:val="center"/>
          </w:tcPr>
          <w:p w14:paraId="00B61D3A">
            <w:pPr>
              <w:suppressAutoHyphens w:val="0"/>
              <w:rPr>
                <w:rFonts w:ascii="Times New Roman" w:hAnsi="Times New Roman" w:eastAsia="仿宋_GB2312"/>
                <w:sz w:val="24"/>
              </w:rPr>
            </w:pPr>
            <w:r>
              <w:rPr>
                <w:rFonts w:ascii="Times New Roman" w:hAnsi="Times New Roman" w:eastAsia="仿宋_GB2312"/>
                <w:sz w:val="24"/>
              </w:rPr>
              <w:t>定期对供应商进行培训X25</w:t>
            </w:r>
          </w:p>
        </w:tc>
        <w:tc>
          <w:tcPr>
            <w:tcW w:w="894" w:type="dxa"/>
            <w:vAlign w:val="center"/>
          </w:tcPr>
          <w:p w14:paraId="658BF5A3">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455B5791">
            <w:pPr>
              <w:suppressAutoHyphens w:val="0"/>
              <w:jc w:val="center"/>
              <w:rPr>
                <w:rFonts w:ascii="Times New Roman" w:hAnsi="Times New Roman" w:eastAsia="仿宋_GB2312"/>
                <w:sz w:val="24"/>
              </w:rPr>
            </w:pPr>
            <w:r>
              <w:rPr>
                <w:rFonts w:ascii="Times New Roman" w:hAnsi="Times New Roman" w:eastAsia="仿宋_GB2312"/>
                <w:sz w:val="24"/>
              </w:rPr>
              <w:t>3</w:t>
            </w:r>
          </w:p>
        </w:tc>
        <w:tc>
          <w:tcPr>
            <w:tcW w:w="1276" w:type="dxa"/>
            <w:vAlign w:val="center"/>
          </w:tcPr>
          <w:p w14:paraId="5C3B2373">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0DD2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14:paraId="1F94B71F">
            <w:pPr>
              <w:suppressAutoHyphens w:val="0"/>
              <w:rPr>
                <w:rFonts w:ascii="Times New Roman" w:hAnsi="Times New Roman" w:eastAsia="仿宋_GB2312"/>
                <w:sz w:val="24"/>
              </w:rPr>
            </w:pPr>
          </w:p>
        </w:tc>
        <w:tc>
          <w:tcPr>
            <w:tcW w:w="728" w:type="dxa"/>
          </w:tcPr>
          <w:p w14:paraId="2741D889">
            <w:pPr>
              <w:suppressAutoHyphens w:val="0"/>
              <w:jc w:val="center"/>
              <w:rPr>
                <w:rFonts w:ascii="Times New Roman" w:hAnsi="Times New Roman" w:eastAsia="仿宋_GB2312"/>
                <w:sz w:val="24"/>
              </w:rPr>
            </w:pPr>
            <w:r>
              <w:rPr>
                <w:rFonts w:ascii="Times New Roman" w:hAnsi="Times New Roman" w:eastAsia="仿宋_GB2312"/>
                <w:sz w:val="24"/>
              </w:rPr>
              <w:t>9</w:t>
            </w:r>
          </w:p>
        </w:tc>
        <w:tc>
          <w:tcPr>
            <w:tcW w:w="3686" w:type="dxa"/>
            <w:vAlign w:val="center"/>
          </w:tcPr>
          <w:p w14:paraId="241CC30F">
            <w:pPr>
              <w:suppressAutoHyphens w:val="0"/>
              <w:rPr>
                <w:rFonts w:ascii="Times New Roman" w:hAnsi="Times New Roman" w:eastAsia="仿宋_GB2312"/>
                <w:sz w:val="24"/>
              </w:rPr>
            </w:pPr>
            <w:r>
              <w:rPr>
                <w:rFonts w:ascii="Times New Roman" w:hAnsi="Times New Roman" w:eastAsia="仿宋_GB2312"/>
                <w:sz w:val="24"/>
              </w:rPr>
              <w:t>低风险供应商占比X26</w:t>
            </w:r>
          </w:p>
        </w:tc>
        <w:tc>
          <w:tcPr>
            <w:tcW w:w="894" w:type="dxa"/>
            <w:vAlign w:val="center"/>
          </w:tcPr>
          <w:p w14:paraId="7E73CE44">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3BBD1345">
            <w:pPr>
              <w:suppressAutoHyphens w:val="0"/>
              <w:jc w:val="center"/>
              <w:rPr>
                <w:rFonts w:ascii="Times New Roman" w:hAnsi="Times New Roman" w:eastAsia="仿宋_GB2312"/>
                <w:sz w:val="24"/>
              </w:rPr>
            </w:pPr>
            <w:r>
              <w:rPr>
                <w:rFonts w:ascii="Times New Roman" w:hAnsi="Times New Roman" w:eastAsia="仿宋_GB2312"/>
                <w:sz w:val="24"/>
              </w:rPr>
              <w:t>4</w:t>
            </w:r>
          </w:p>
        </w:tc>
        <w:tc>
          <w:tcPr>
            <w:tcW w:w="1276" w:type="dxa"/>
            <w:vAlign w:val="center"/>
          </w:tcPr>
          <w:p w14:paraId="5F990E9D">
            <w:pPr>
              <w:suppressAutoHyphens w:val="0"/>
              <w:jc w:val="center"/>
              <w:rPr>
                <w:rFonts w:ascii="Times New Roman" w:hAnsi="Times New Roman" w:eastAsia="仿宋_GB2312"/>
                <w:sz w:val="24"/>
              </w:rPr>
            </w:pPr>
            <w:r>
              <w:rPr>
                <w:rFonts w:ascii="Times New Roman" w:hAnsi="Times New Roman" w:eastAsia="仿宋_GB2312"/>
                <w:sz w:val="24"/>
              </w:rPr>
              <w:t>定量</w:t>
            </w:r>
          </w:p>
        </w:tc>
      </w:tr>
      <w:tr w14:paraId="5427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vAlign w:val="center"/>
          </w:tcPr>
          <w:p w14:paraId="5FAB4F96">
            <w:pPr>
              <w:suppressAutoHyphens w:val="0"/>
              <w:jc w:val="center"/>
              <w:rPr>
                <w:rFonts w:ascii="Times New Roman" w:hAnsi="Times New Roman" w:eastAsia="仿宋_GB2312"/>
                <w:sz w:val="24"/>
              </w:rPr>
            </w:pPr>
            <w:r>
              <w:rPr>
                <w:rFonts w:ascii="Times New Roman" w:hAnsi="Times New Roman" w:eastAsia="仿宋_GB2312"/>
                <w:sz w:val="24"/>
              </w:rPr>
              <w:t>绿色生产X3</w:t>
            </w:r>
          </w:p>
        </w:tc>
        <w:tc>
          <w:tcPr>
            <w:tcW w:w="728" w:type="dxa"/>
          </w:tcPr>
          <w:p w14:paraId="4A1919FD">
            <w:pPr>
              <w:suppressAutoHyphens w:val="0"/>
              <w:jc w:val="center"/>
              <w:rPr>
                <w:rFonts w:ascii="Times New Roman" w:hAnsi="Times New Roman" w:eastAsia="仿宋_GB2312"/>
                <w:sz w:val="24"/>
              </w:rPr>
            </w:pPr>
            <w:r>
              <w:rPr>
                <w:rFonts w:ascii="Times New Roman" w:hAnsi="Times New Roman" w:eastAsia="仿宋_GB2312"/>
                <w:sz w:val="24"/>
              </w:rPr>
              <w:t>10</w:t>
            </w:r>
          </w:p>
        </w:tc>
        <w:tc>
          <w:tcPr>
            <w:tcW w:w="3686" w:type="dxa"/>
            <w:vAlign w:val="center"/>
          </w:tcPr>
          <w:p w14:paraId="4006D959">
            <w:pPr>
              <w:suppressAutoHyphens w:val="0"/>
              <w:rPr>
                <w:rFonts w:ascii="Times New Roman" w:hAnsi="Times New Roman" w:eastAsia="仿宋_GB2312"/>
                <w:sz w:val="24"/>
              </w:rPr>
            </w:pPr>
            <w:r>
              <w:rPr>
                <w:rFonts w:ascii="Times New Roman" w:hAnsi="Times New Roman" w:eastAsia="仿宋_GB2312"/>
                <w:sz w:val="24"/>
              </w:rPr>
              <w:t>节能减排环保合规X31</w:t>
            </w:r>
          </w:p>
        </w:tc>
        <w:tc>
          <w:tcPr>
            <w:tcW w:w="894" w:type="dxa"/>
            <w:vAlign w:val="center"/>
          </w:tcPr>
          <w:p w14:paraId="61CD0E63">
            <w:pPr>
              <w:suppressAutoHyphens w:val="0"/>
              <w:jc w:val="center"/>
              <w:rPr>
                <w:rFonts w:ascii="Times New Roman" w:hAnsi="Times New Roman" w:eastAsia="仿宋_GB2312"/>
                <w:sz w:val="24"/>
              </w:rPr>
            </w:pPr>
          </w:p>
        </w:tc>
        <w:tc>
          <w:tcPr>
            <w:tcW w:w="992" w:type="dxa"/>
            <w:vAlign w:val="center"/>
          </w:tcPr>
          <w:p w14:paraId="12ADCAC1">
            <w:pPr>
              <w:suppressAutoHyphens w:val="0"/>
              <w:jc w:val="center"/>
              <w:rPr>
                <w:rFonts w:ascii="Times New Roman" w:hAnsi="Times New Roman" w:eastAsia="仿宋_GB2312"/>
                <w:sz w:val="24"/>
              </w:rPr>
            </w:pPr>
            <w:r>
              <w:rPr>
                <w:rFonts w:ascii="Times New Roman" w:hAnsi="Times New Roman" w:eastAsia="仿宋_GB2312"/>
                <w:sz w:val="24"/>
              </w:rPr>
              <w:t>10</w:t>
            </w:r>
          </w:p>
        </w:tc>
        <w:tc>
          <w:tcPr>
            <w:tcW w:w="1276" w:type="dxa"/>
            <w:vAlign w:val="center"/>
          </w:tcPr>
          <w:p w14:paraId="3047F8F9">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6D57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0" w:type="dxa"/>
            <w:vMerge w:val="continue"/>
            <w:vAlign w:val="center"/>
          </w:tcPr>
          <w:p w14:paraId="0091B603">
            <w:pPr>
              <w:suppressAutoHyphens w:val="0"/>
              <w:rPr>
                <w:rFonts w:ascii="Times New Roman" w:hAnsi="Times New Roman" w:eastAsia="仿宋_GB2312"/>
                <w:sz w:val="24"/>
              </w:rPr>
            </w:pPr>
          </w:p>
        </w:tc>
        <w:tc>
          <w:tcPr>
            <w:tcW w:w="728" w:type="dxa"/>
            <w:vAlign w:val="center"/>
          </w:tcPr>
          <w:p w14:paraId="7100343B">
            <w:pPr>
              <w:suppressAutoHyphens w:val="0"/>
              <w:jc w:val="center"/>
              <w:rPr>
                <w:rFonts w:ascii="Times New Roman" w:hAnsi="Times New Roman" w:eastAsia="仿宋_GB2312"/>
                <w:sz w:val="24"/>
              </w:rPr>
            </w:pPr>
            <w:r>
              <w:rPr>
                <w:rFonts w:ascii="Times New Roman" w:hAnsi="Times New Roman" w:eastAsia="仿宋_GB2312"/>
                <w:sz w:val="24"/>
              </w:rPr>
              <w:t>11</w:t>
            </w:r>
          </w:p>
        </w:tc>
        <w:tc>
          <w:tcPr>
            <w:tcW w:w="3686" w:type="dxa"/>
            <w:vAlign w:val="center"/>
          </w:tcPr>
          <w:p w14:paraId="2FE09C8B">
            <w:pPr>
              <w:suppressAutoHyphens w:val="0"/>
              <w:rPr>
                <w:rFonts w:ascii="Times New Roman" w:hAnsi="Times New Roman" w:eastAsia="仿宋_GB2312"/>
                <w:sz w:val="24"/>
              </w:rPr>
            </w:pPr>
            <w:r>
              <w:rPr>
                <w:rFonts w:ascii="Times New Roman" w:hAnsi="Times New Roman" w:eastAsia="仿宋_GB2312"/>
                <w:sz w:val="24"/>
              </w:rPr>
              <w:t>符合有害物质限制使用管理办法X32</w:t>
            </w:r>
          </w:p>
        </w:tc>
        <w:tc>
          <w:tcPr>
            <w:tcW w:w="894" w:type="dxa"/>
            <w:vAlign w:val="center"/>
          </w:tcPr>
          <w:p w14:paraId="56E24F18">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43013A50">
            <w:pPr>
              <w:suppressAutoHyphens w:val="0"/>
              <w:jc w:val="center"/>
              <w:rPr>
                <w:rFonts w:ascii="Times New Roman" w:hAnsi="Times New Roman" w:eastAsia="仿宋_GB2312"/>
                <w:sz w:val="24"/>
              </w:rPr>
            </w:pPr>
            <w:r>
              <w:rPr>
                <w:rFonts w:ascii="Times New Roman" w:hAnsi="Times New Roman" w:eastAsia="仿宋_GB2312"/>
                <w:sz w:val="24"/>
              </w:rPr>
              <w:t>10</w:t>
            </w:r>
          </w:p>
        </w:tc>
        <w:tc>
          <w:tcPr>
            <w:tcW w:w="1276" w:type="dxa"/>
            <w:vAlign w:val="center"/>
          </w:tcPr>
          <w:p w14:paraId="2126ECCD">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489A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vAlign w:val="center"/>
          </w:tcPr>
          <w:p w14:paraId="44FA778F">
            <w:pPr>
              <w:suppressAutoHyphens w:val="0"/>
              <w:jc w:val="center"/>
              <w:rPr>
                <w:rFonts w:ascii="Times New Roman" w:hAnsi="Times New Roman" w:eastAsia="仿宋_GB2312"/>
                <w:sz w:val="24"/>
              </w:rPr>
            </w:pPr>
            <w:r>
              <w:rPr>
                <w:rFonts w:ascii="Times New Roman" w:hAnsi="Times New Roman" w:eastAsia="仿宋_GB2312"/>
                <w:sz w:val="24"/>
              </w:rPr>
              <w:t>绿色回收X4</w:t>
            </w:r>
          </w:p>
        </w:tc>
        <w:tc>
          <w:tcPr>
            <w:tcW w:w="728" w:type="dxa"/>
            <w:vAlign w:val="center"/>
          </w:tcPr>
          <w:p w14:paraId="57C98ABB">
            <w:pPr>
              <w:suppressAutoHyphens w:val="0"/>
              <w:jc w:val="center"/>
              <w:rPr>
                <w:rFonts w:ascii="Times New Roman" w:hAnsi="Times New Roman" w:eastAsia="仿宋_GB2312"/>
                <w:sz w:val="24"/>
              </w:rPr>
            </w:pPr>
            <w:r>
              <w:rPr>
                <w:rFonts w:ascii="Times New Roman" w:hAnsi="Times New Roman" w:eastAsia="仿宋_GB2312"/>
                <w:sz w:val="24"/>
              </w:rPr>
              <w:t>12</w:t>
            </w:r>
          </w:p>
        </w:tc>
        <w:tc>
          <w:tcPr>
            <w:tcW w:w="3686" w:type="dxa"/>
            <w:vAlign w:val="center"/>
          </w:tcPr>
          <w:p w14:paraId="69DC0358">
            <w:pPr>
              <w:suppressAutoHyphens w:val="0"/>
              <w:rPr>
                <w:rFonts w:ascii="Times New Roman" w:hAnsi="Times New Roman" w:eastAsia="仿宋_GB2312"/>
                <w:sz w:val="24"/>
              </w:rPr>
            </w:pPr>
            <w:r>
              <w:rPr>
                <w:rFonts w:ascii="Times New Roman" w:hAnsi="Times New Roman" w:eastAsia="仿宋_GB2312"/>
                <w:sz w:val="24"/>
              </w:rPr>
              <w:t>产品回收率X41</w:t>
            </w:r>
          </w:p>
        </w:tc>
        <w:tc>
          <w:tcPr>
            <w:tcW w:w="894" w:type="dxa"/>
            <w:vAlign w:val="center"/>
          </w:tcPr>
          <w:p w14:paraId="387937E3">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1D61CF0B">
            <w:pPr>
              <w:suppressAutoHyphens w:val="0"/>
              <w:jc w:val="center"/>
              <w:rPr>
                <w:rFonts w:ascii="Times New Roman" w:hAnsi="Times New Roman" w:eastAsia="仿宋_GB2312"/>
                <w:sz w:val="24"/>
              </w:rPr>
            </w:pPr>
            <w:r>
              <w:rPr>
                <w:rFonts w:ascii="Times New Roman" w:hAnsi="Times New Roman" w:eastAsia="仿宋_GB2312"/>
                <w:sz w:val="24"/>
              </w:rPr>
              <w:t>5</w:t>
            </w:r>
          </w:p>
        </w:tc>
        <w:tc>
          <w:tcPr>
            <w:tcW w:w="1276" w:type="dxa"/>
            <w:vAlign w:val="center"/>
          </w:tcPr>
          <w:p w14:paraId="4C5088BA">
            <w:pPr>
              <w:suppressAutoHyphens w:val="0"/>
              <w:jc w:val="center"/>
              <w:rPr>
                <w:rFonts w:ascii="Times New Roman" w:hAnsi="Times New Roman" w:eastAsia="仿宋_GB2312"/>
                <w:sz w:val="24"/>
              </w:rPr>
            </w:pPr>
            <w:r>
              <w:rPr>
                <w:rFonts w:ascii="Times New Roman" w:hAnsi="Times New Roman" w:eastAsia="仿宋_GB2312"/>
                <w:sz w:val="24"/>
              </w:rPr>
              <w:t>定量</w:t>
            </w:r>
          </w:p>
        </w:tc>
      </w:tr>
      <w:tr w14:paraId="1E25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14:paraId="5A4E7E58">
            <w:pPr>
              <w:suppressAutoHyphens w:val="0"/>
              <w:jc w:val="center"/>
              <w:rPr>
                <w:rFonts w:ascii="Times New Roman" w:hAnsi="Times New Roman" w:eastAsia="仿宋_GB2312"/>
                <w:sz w:val="24"/>
              </w:rPr>
            </w:pPr>
          </w:p>
        </w:tc>
        <w:tc>
          <w:tcPr>
            <w:tcW w:w="728" w:type="dxa"/>
            <w:vAlign w:val="center"/>
          </w:tcPr>
          <w:p w14:paraId="1051D7D4">
            <w:pPr>
              <w:suppressAutoHyphens w:val="0"/>
              <w:jc w:val="center"/>
              <w:rPr>
                <w:rFonts w:ascii="Times New Roman" w:hAnsi="Times New Roman" w:eastAsia="仿宋_GB2312"/>
                <w:sz w:val="24"/>
              </w:rPr>
            </w:pPr>
            <w:r>
              <w:rPr>
                <w:rFonts w:ascii="Times New Roman" w:hAnsi="Times New Roman" w:eastAsia="仿宋_GB2312"/>
                <w:sz w:val="24"/>
              </w:rPr>
              <w:t>13</w:t>
            </w:r>
          </w:p>
        </w:tc>
        <w:tc>
          <w:tcPr>
            <w:tcW w:w="3686" w:type="dxa"/>
            <w:vAlign w:val="center"/>
          </w:tcPr>
          <w:p w14:paraId="2ED19C09">
            <w:pPr>
              <w:suppressAutoHyphens w:val="0"/>
              <w:rPr>
                <w:rFonts w:ascii="Times New Roman" w:hAnsi="Times New Roman" w:eastAsia="仿宋_GB2312"/>
                <w:sz w:val="24"/>
              </w:rPr>
            </w:pPr>
            <w:r>
              <w:rPr>
                <w:rFonts w:ascii="Times New Roman" w:hAnsi="Times New Roman" w:eastAsia="仿宋_GB2312"/>
                <w:sz w:val="24"/>
              </w:rPr>
              <w:t>包装回收率X42</w:t>
            </w:r>
          </w:p>
        </w:tc>
        <w:tc>
          <w:tcPr>
            <w:tcW w:w="894" w:type="dxa"/>
            <w:vAlign w:val="center"/>
          </w:tcPr>
          <w:p w14:paraId="3A5BCBB4">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6EA28856">
            <w:pPr>
              <w:suppressAutoHyphens w:val="0"/>
              <w:jc w:val="center"/>
              <w:rPr>
                <w:rFonts w:ascii="Times New Roman" w:hAnsi="Times New Roman" w:eastAsia="仿宋_GB2312"/>
                <w:sz w:val="24"/>
              </w:rPr>
            </w:pPr>
            <w:r>
              <w:rPr>
                <w:rFonts w:ascii="Times New Roman" w:hAnsi="Times New Roman" w:eastAsia="仿宋_GB2312"/>
                <w:sz w:val="24"/>
              </w:rPr>
              <w:t>5</w:t>
            </w:r>
          </w:p>
        </w:tc>
        <w:tc>
          <w:tcPr>
            <w:tcW w:w="1276" w:type="dxa"/>
            <w:vAlign w:val="center"/>
          </w:tcPr>
          <w:p w14:paraId="6C55442D">
            <w:pPr>
              <w:suppressAutoHyphens w:val="0"/>
              <w:jc w:val="center"/>
              <w:rPr>
                <w:rFonts w:ascii="Times New Roman" w:hAnsi="Times New Roman" w:eastAsia="仿宋_GB2312"/>
                <w:sz w:val="24"/>
              </w:rPr>
            </w:pPr>
            <w:r>
              <w:rPr>
                <w:rFonts w:ascii="Times New Roman" w:hAnsi="Times New Roman" w:eastAsia="仿宋_GB2312"/>
                <w:sz w:val="24"/>
              </w:rPr>
              <w:t>定量</w:t>
            </w:r>
          </w:p>
        </w:tc>
      </w:tr>
      <w:tr w14:paraId="65FA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14:paraId="18E593CE">
            <w:pPr>
              <w:suppressAutoHyphens w:val="0"/>
              <w:jc w:val="center"/>
              <w:rPr>
                <w:rFonts w:ascii="Times New Roman" w:hAnsi="Times New Roman" w:eastAsia="仿宋_GB2312"/>
                <w:sz w:val="24"/>
              </w:rPr>
            </w:pPr>
          </w:p>
        </w:tc>
        <w:tc>
          <w:tcPr>
            <w:tcW w:w="728" w:type="dxa"/>
            <w:vAlign w:val="center"/>
          </w:tcPr>
          <w:p w14:paraId="3A6414D0">
            <w:pPr>
              <w:suppressAutoHyphens w:val="0"/>
              <w:jc w:val="center"/>
              <w:rPr>
                <w:rFonts w:ascii="Times New Roman" w:hAnsi="Times New Roman" w:eastAsia="仿宋_GB2312"/>
                <w:sz w:val="24"/>
              </w:rPr>
            </w:pPr>
            <w:r>
              <w:rPr>
                <w:rFonts w:ascii="Times New Roman" w:hAnsi="Times New Roman" w:eastAsia="仿宋_GB2312"/>
                <w:sz w:val="24"/>
              </w:rPr>
              <w:t>14</w:t>
            </w:r>
          </w:p>
        </w:tc>
        <w:tc>
          <w:tcPr>
            <w:tcW w:w="3686" w:type="dxa"/>
            <w:vAlign w:val="center"/>
          </w:tcPr>
          <w:p w14:paraId="2C7F3446">
            <w:pPr>
              <w:suppressAutoHyphens w:val="0"/>
              <w:rPr>
                <w:rFonts w:ascii="Times New Roman" w:hAnsi="Times New Roman" w:eastAsia="仿宋_GB2312"/>
                <w:sz w:val="24"/>
              </w:rPr>
            </w:pPr>
            <w:r>
              <w:rPr>
                <w:rFonts w:ascii="Times New Roman" w:hAnsi="Times New Roman" w:eastAsia="仿宋_GB2312"/>
                <w:sz w:val="24"/>
              </w:rPr>
              <w:t>回收体系完善（含自建、与第三方联合回收）X43</w:t>
            </w:r>
          </w:p>
        </w:tc>
        <w:tc>
          <w:tcPr>
            <w:tcW w:w="894" w:type="dxa"/>
            <w:vAlign w:val="center"/>
          </w:tcPr>
          <w:p w14:paraId="27052A90">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0C3E9495">
            <w:pPr>
              <w:suppressAutoHyphens w:val="0"/>
              <w:jc w:val="center"/>
              <w:rPr>
                <w:rFonts w:ascii="Times New Roman" w:hAnsi="Times New Roman" w:eastAsia="仿宋_GB2312"/>
                <w:sz w:val="24"/>
              </w:rPr>
            </w:pPr>
            <w:r>
              <w:rPr>
                <w:rFonts w:ascii="Times New Roman" w:hAnsi="Times New Roman" w:eastAsia="仿宋_GB2312"/>
                <w:sz w:val="24"/>
              </w:rPr>
              <w:t>5</w:t>
            </w:r>
          </w:p>
        </w:tc>
        <w:tc>
          <w:tcPr>
            <w:tcW w:w="1276" w:type="dxa"/>
            <w:vAlign w:val="center"/>
          </w:tcPr>
          <w:p w14:paraId="57D6C96E">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01E6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80" w:type="dxa"/>
            <w:vMerge w:val="continue"/>
            <w:vAlign w:val="center"/>
          </w:tcPr>
          <w:p w14:paraId="5376D9BE">
            <w:pPr>
              <w:suppressAutoHyphens w:val="0"/>
              <w:jc w:val="center"/>
              <w:rPr>
                <w:rFonts w:ascii="Times New Roman" w:hAnsi="Times New Roman" w:eastAsia="仿宋_GB2312"/>
                <w:sz w:val="24"/>
              </w:rPr>
            </w:pPr>
          </w:p>
        </w:tc>
        <w:tc>
          <w:tcPr>
            <w:tcW w:w="728" w:type="dxa"/>
            <w:vAlign w:val="center"/>
          </w:tcPr>
          <w:p w14:paraId="118C37C0">
            <w:pPr>
              <w:suppressAutoHyphens w:val="0"/>
              <w:jc w:val="center"/>
              <w:rPr>
                <w:rFonts w:ascii="Times New Roman" w:hAnsi="Times New Roman" w:eastAsia="仿宋_GB2312"/>
                <w:sz w:val="24"/>
              </w:rPr>
            </w:pPr>
            <w:r>
              <w:rPr>
                <w:rFonts w:ascii="Times New Roman" w:hAnsi="Times New Roman" w:eastAsia="仿宋_GB2312"/>
                <w:sz w:val="24"/>
              </w:rPr>
              <w:t>15</w:t>
            </w:r>
          </w:p>
        </w:tc>
        <w:tc>
          <w:tcPr>
            <w:tcW w:w="3686" w:type="dxa"/>
            <w:vAlign w:val="center"/>
          </w:tcPr>
          <w:p w14:paraId="4B437F8A">
            <w:pPr>
              <w:suppressAutoHyphens w:val="0"/>
              <w:rPr>
                <w:rFonts w:ascii="Times New Roman" w:hAnsi="Times New Roman" w:eastAsia="仿宋_GB2312"/>
                <w:sz w:val="24"/>
              </w:rPr>
            </w:pPr>
            <w:r>
              <w:rPr>
                <w:rFonts w:ascii="Times New Roman" w:hAnsi="Times New Roman" w:eastAsia="仿宋_GB2312"/>
                <w:sz w:val="24"/>
              </w:rPr>
              <w:t>指导下游企业回收拆解X44</w:t>
            </w:r>
          </w:p>
        </w:tc>
        <w:tc>
          <w:tcPr>
            <w:tcW w:w="894" w:type="dxa"/>
            <w:vAlign w:val="center"/>
          </w:tcPr>
          <w:p w14:paraId="7780B336">
            <w:pPr>
              <w:suppressAutoHyphens w:val="0"/>
              <w:jc w:val="center"/>
              <w:rPr>
                <w:rFonts w:ascii="Times New Roman" w:hAnsi="Times New Roman" w:eastAsia="仿宋_GB2312"/>
                <w:sz w:val="24"/>
              </w:rPr>
            </w:pPr>
            <w:r>
              <w:rPr>
                <w:rFonts w:ascii="Times New Roman" w:hAnsi="Times New Roman" w:eastAsia="仿宋_GB2312"/>
                <w:sz w:val="24"/>
              </w:rPr>
              <w:t>-</w:t>
            </w:r>
          </w:p>
          <w:p w14:paraId="1F6815E8">
            <w:pPr>
              <w:suppressAutoHyphens w:val="0"/>
              <w:jc w:val="center"/>
              <w:rPr>
                <w:rFonts w:ascii="Times New Roman" w:hAnsi="Times New Roman" w:eastAsia="仿宋_GB2312"/>
                <w:sz w:val="24"/>
              </w:rPr>
            </w:pPr>
          </w:p>
        </w:tc>
        <w:tc>
          <w:tcPr>
            <w:tcW w:w="992" w:type="dxa"/>
            <w:vAlign w:val="center"/>
          </w:tcPr>
          <w:p w14:paraId="771D1F59">
            <w:pPr>
              <w:suppressAutoHyphens w:val="0"/>
              <w:jc w:val="center"/>
              <w:rPr>
                <w:rFonts w:ascii="Times New Roman" w:hAnsi="Times New Roman" w:eastAsia="仿宋_GB2312"/>
                <w:sz w:val="24"/>
              </w:rPr>
            </w:pPr>
            <w:r>
              <w:rPr>
                <w:rFonts w:ascii="Times New Roman" w:hAnsi="Times New Roman" w:eastAsia="仿宋_GB2312"/>
                <w:sz w:val="24"/>
              </w:rPr>
              <w:t>5</w:t>
            </w:r>
          </w:p>
        </w:tc>
        <w:tc>
          <w:tcPr>
            <w:tcW w:w="1276" w:type="dxa"/>
            <w:vAlign w:val="center"/>
          </w:tcPr>
          <w:p w14:paraId="334890C5">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7E13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80" w:type="dxa"/>
            <w:vAlign w:val="center"/>
          </w:tcPr>
          <w:p w14:paraId="073D98FA">
            <w:pPr>
              <w:suppressAutoHyphens w:val="0"/>
              <w:jc w:val="center"/>
              <w:rPr>
                <w:rFonts w:ascii="Times New Roman" w:hAnsi="Times New Roman" w:eastAsia="仿宋_GB2312"/>
                <w:sz w:val="24"/>
              </w:rPr>
            </w:pPr>
            <w:r>
              <w:rPr>
                <w:rFonts w:ascii="Times New Roman" w:hAnsi="Times New Roman" w:eastAsia="仿宋_GB2312"/>
                <w:sz w:val="24"/>
              </w:rPr>
              <w:t>绿色信息平台建设X5</w:t>
            </w:r>
          </w:p>
        </w:tc>
        <w:tc>
          <w:tcPr>
            <w:tcW w:w="728" w:type="dxa"/>
            <w:vAlign w:val="center"/>
          </w:tcPr>
          <w:p w14:paraId="61226F56">
            <w:pPr>
              <w:suppressAutoHyphens w:val="0"/>
              <w:jc w:val="center"/>
              <w:rPr>
                <w:rFonts w:ascii="Times New Roman" w:hAnsi="Times New Roman" w:eastAsia="仿宋_GB2312"/>
                <w:sz w:val="24"/>
              </w:rPr>
            </w:pPr>
            <w:r>
              <w:rPr>
                <w:rFonts w:ascii="Times New Roman" w:hAnsi="Times New Roman" w:eastAsia="仿宋_GB2312"/>
                <w:sz w:val="24"/>
              </w:rPr>
              <w:t>16</w:t>
            </w:r>
          </w:p>
        </w:tc>
        <w:tc>
          <w:tcPr>
            <w:tcW w:w="3686" w:type="dxa"/>
            <w:vAlign w:val="center"/>
          </w:tcPr>
          <w:p w14:paraId="01160FC7">
            <w:pPr>
              <w:suppressAutoHyphens w:val="0"/>
              <w:rPr>
                <w:rFonts w:ascii="Times New Roman" w:hAnsi="Times New Roman" w:eastAsia="仿宋_GB2312"/>
                <w:sz w:val="24"/>
              </w:rPr>
            </w:pPr>
            <w:r>
              <w:rPr>
                <w:rFonts w:ascii="Times New Roman" w:hAnsi="Times New Roman" w:eastAsia="仿宋_GB2312"/>
                <w:sz w:val="24"/>
              </w:rPr>
              <w:t>绿色供应链管理信息平台完善X51</w:t>
            </w:r>
          </w:p>
        </w:tc>
        <w:tc>
          <w:tcPr>
            <w:tcW w:w="894" w:type="dxa"/>
            <w:vAlign w:val="center"/>
          </w:tcPr>
          <w:p w14:paraId="4667EBCE">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1BCE259E">
            <w:pPr>
              <w:suppressAutoHyphens w:val="0"/>
              <w:jc w:val="center"/>
              <w:rPr>
                <w:rFonts w:ascii="Times New Roman" w:hAnsi="Times New Roman" w:eastAsia="仿宋_GB2312"/>
                <w:sz w:val="24"/>
              </w:rPr>
            </w:pPr>
            <w:r>
              <w:rPr>
                <w:rFonts w:ascii="Times New Roman" w:hAnsi="Times New Roman" w:eastAsia="仿宋_GB2312"/>
                <w:sz w:val="24"/>
              </w:rPr>
              <w:t>10</w:t>
            </w:r>
          </w:p>
        </w:tc>
        <w:tc>
          <w:tcPr>
            <w:tcW w:w="1276" w:type="dxa"/>
            <w:vAlign w:val="center"/>
          </w:tcPr>
          <w:p w14:paraId="4E85CCEE">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509B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80" w:type="dxa"/>
            <w:vMerge w:val="restart"/>
            <w:vAlign w:val="center"/>
          </w:tcPr>
          <w:p w14:paraId="50D168F7">
            <w:pPr>
              <w:suppressAutoHyphens w:val="0"/>
              <w:rPr>
                <w:rFonts w:ascii="Times New Roman" w:hAnsi="Times New Roman" w:eastAsia="仿宋_GB2312"/>
                <w:sz w:val="24"/>
              </w:rPr>
            </w:pPr>
            <w:r>
              <w:rPr>
                <w:rFonts w:ascii="Times New Roman" w:hAnsi="Times New Roman" w:eastAsia="仿宋_GB2312"/>
                <w:sz w:val="24"/>
              </w:rPr>
              <w:t>绿色信息披露X6</w:t>
            </w:r>
          </w:p>
        </w:tc>
        <w:tc>
          <w:tcPr>
            <w:tcW w:w="728" w:type="dxa"/>
            <w:vAlign w:val="center"/>
          </w:tcPr>
          <w:p w14:paraId="0CB4A7AC">
            <w:pPr>
              <w:suppressAutoHyphens w:val="0"/>
              <w:jc w:val="center"/>
              <w:rPr>
                <w:rFonts w:ascii="Times New Roman" w:hAnsi="Times New Roman" w:eastAsia="仿宋_GB2312"/>
                <w:sz w:val="24"/>
              </w:rPr>
            </w:pPr>
            <w:r>
              <w:rPr>
                <w:rFonts w:ascii="Times New Roman" w:hAnsi="Times New Roman" w:eastAsia="仿宋_GB2312"/>
                <w:sz w:val="24"/>
              </w:rPr>
              <w:t>17</w:t>
            </w:r>
          </w:p>
        </w:tc>
        <w:tc>
          <w:tcPr>
            <w:tcW w:w="3686" w:type="dxa"/>
            <w:vAlign w:val="center"/>
          </w:tcPr>
          <w:p w14:paraId="09912018">
            <w:pPr>
              <w:suppressAutoHyphens w:val="0"/>
              <w:rPr>
                <w:rFonts w:ascii="Times New Roman" w:hAnsi="Times New Roman" w:eastAsia="仿宋_GB2312"/>
                <w:sz w:val="24"/>
              </w:rPr>
            </w:pPr>
            <w:r>
              <w:rPr>
                <w:rFonts w:ascii="Times New Roman" w:hAnsi="Times New Roman" w:eastAsia="仿宋_GB2312"/>
                <w:sz w:val="24"/>
              </w:rPr>
              <w:t>披露企业节能减排减碳信息X61</w:t>
            </w:r>
          </w:p>
        </w:tc>
        <w:tc>
          <w:tcPr>
            <w:tcW w:w="894" w:type="dxa"/>
            <w:vAlign w:val="center"/>
          </w:tcPr>
          <w:p w14:paraId="1F88EB73">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62BD4D21">
            <w:pPr>
              <w:suppressAutoHyphens w:val="0"/>
              <w:jc w:val="center"/>
              <w:rPr>
                <w:rFonts w:ascii="Times New Roman" w:hAnsi="Times New Roman" w:eastAsia="仿宋_GB2312"/>
                <w:sz w:val="24"/>
              </w:rPr>
            </w:pPr>
            <w:r>
              <w:rPr>
                <w:rFonts w:ascii="Times New Roman" w:hAnsi="Times New Roman" w:eastAsia="仿宋_GB2312"/>
                <w:sz w:val="24"/>
              </w:rPr>
              <w:t>2.5</w:t>
            </w:r>
          </w:p>
        </w:tc>
        <w:tc>
          <w:tcPr>
            <w:tcW w:w="1276" w:type="dxa"/>
            <w:vAlign w:val="center"/>
          </w:tcPr>
          <w:p w14:paraId="1344C73A">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326E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80" w:type="dxa"/>
            <w:vMerge w:val="continue"/>
            <w:vAlign w:val="center"/>
          </w:tcPr>
          <w:p w14:paraId="031CD7D5">
            <w:pPr>
              <w:suppressAutoHyphens w:val="0"/>
              <w:jc w:val="center"/>
              <w:rPr>
                <w:rFonts w:ascii="Times New Roman" w:hAnsi="Times New Roman" w:eastAsia="仿宋_GB2312"/>
                <w:sz w:val="24"/>
              </w:rPr>
            </w:pPr>
          </w:p>
        </w:tc>
        <w:tc>
          <w:tcPr>
            <w:tcW w:w="728" w:type="dxa"/>
            <w:vAlign w:val="center"/>
          </w:tcPr>
          <w:p w14:paraId="0490BA3C">
            <w:pPr>
              <w:suppressAutoHyphens w:val="0"/>
              <w:jc w:val="center"/>
              <w:rPr>
                <w:rFonts w:ascii="Times New Roman" w:hAnsi="Times New Roman" w:eastAsia="仿宋_GB2312"/>
                <w:sz w:val="24"/>
              </w:rPr>
            </w:pPr>
            <w:r>
              <w:rPr>
                <w:rFonts w:ascii="Times New Roman" w:hAnsi="Times New Roman" w:eastAsia="仿宋_GB2312"/>
                <w:sz w:val="24"/>
              </w:rPr>
              <w:t>18</w:t>
            </w:r>
          </w:p>
        </w:tc>
        <w:tc>
          <w:tcPr>
            <w:tcW w:w="3686" w:type="dxa"/>
            <w:vAlign w:val="center"/>
          </w:tcPr>
          <w:p w14:paraId="3F453796">
            <w:pPr>
              <w:suppressAutoHyphens w:val="0"/>
              <w:rPr>
                <w:rFonts w:ascii="Times New Roman" w:hAnsi="Times New Roman" w:eastAsia="仿宋_GB2312"/>
                <w:sz w:val="24"/>
              </w:rPr>
            </w:pPr>
            <w:r>
              <w:rPr>
                <w:rFonts w:ascii="Times New Roman" w:hAnsi="Times New Roman" w:eastAsia="仿宋_GB2312"/>
                <w:sz w:val="24"/>
              </w:rPr>
              <w:t>披露高、中风险供应商审核率及低风险供应商占比X62</w:t>
            </w:r>
          </w:p>
        </w:tc>
        <w:tc>
          <w:tcPr>
            <w:tcW w:w="894" w:type="dxa"/>
            <w:vAlign w:val="center"/>
          </w:tcPr>
          <w:p w14:paraId="5D725145">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05A4A22E">
            <w:pPr>
              <w:suppressAutoHyphens w:val="0"/>
              <w:jc w:val="center"/>
              <w:rPr>
                <w:rFonts w:ascii="Times New Roman" w:hAnsi="Times New Roman" w:eastAsia="仿宋_GB2312"/>
                <w:sz w:val="24"/>
              </w:rPr>
            </w:pPr>
            <w:r>
              <w:rPr>
                <w:rFonts w:ascii="Times New Roman" w:hAnsi="Times New Roman" w:eastAsia="仿宋_GB2312"/>
                <w:sz w:val="24"/>
              </w:rPr>
              <w:t>2.5</w:t>
            </w:r>
          </w:p>
        </w:tc>
        <w:tc>
          <w:tcPr>
            <w:tcW w:w="1276" w:type="dxa"/>
            <w:vAlign w:val="center"/>
          </w:tcPr>
          <w:p w14:paraId="17EE7796">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0829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80" w:type="dxa"/>
            <w:vMerge w:val="continue"/>
            <w:vAlign w:val="center"/>
          </w:tcPr>
          <w:p w14:paraId="4FF76CB0">
            <w:pPr>
              <w:suppressAutoHyphens w:val="0"/>
              <w:jc w:val="center"/>
              <w:rPr>
                <w:rFonts w:ascii="Times New Roman" w:hAnsi="Times New Roman" w:eastAsia="仿宋_GB2312"/>
                <w:sz w:val="24"/>
              </w:rPr>
            </w:pPr>
          </w:p>
        </w:tc>
        <w:tc>
          <w:tcPr>
            <w:tcW w:w="728" w:type="dxa"/>
            <w:vAlign w:val="center"/>
          </w:tcPr>
          <w:p w14:paraId="62118523">
            <w:pPr>
              <w:suppressAutoHyphens w:val="0"/>
              <w:jc w:val="center"/>
              <w:rPr>
                <w:rFonts w:ascii="Times New Roman" w:hAnsi="Times New Roman" w:eastAsia="仿宋_GB2312"/>
                <w:sz w:val="24"/>
              </w:rPr>
            </w:pPr>
            <w:r>
              <w:rPr>
                <w:rFonts w:ascii="Times New Roman" w:hAnsi="Times New Roman" w:eastAsia="仿宋_GB2312"/>
                <w:sz w:val="24"/>
              </w:rPr>
              <w:t>19</w:t>
            </w:r>
          </w:p>
        </w:tc>
        <w:tc>
          <w:tcPr>
            <w:tcW w:w="3686" w:type="dxa"/>
            <w:vAlign w:val="center"/>
          </w:tcPr>
          <w:p w14:paraId="552D6A74">
            <w:pPr>
              <w:suppressAutoHyphens w:val="0"/>
              <w:rPr>
                <w:rFonts w:ascii="Times New Roman" w:hAnsi="Times New Roman" w:eastAsia="仿宋_GB2312"/>
                <w:sz w:val="24"/>
              </w:rPr>
            </w:pPr>
            <w:r>
              <w:rPr>
                <w:rFonts w:ascii="Times New Roman" w:hAnsi="Times New Roman" w:eastAsia="仿宋_GB2312"/>
                <w:sz w:val="24"/>
              </w:rPr>
              <w:t>披露供应商节能减排信息X63</w:t>
            </w:r>
          </w:p>
        </w:tc>
        <w:tc>
          <w:tcPr>
            <w:tcW w:w="894" w:type="dxa"/>
            <w:vAlign w:val="center"/>
          </w:tcPr>
          <w:p w14:paraId="4A59BCB5">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6FA93A0D">
            <w:pPr>
              <w:suppressAutoHyphens w:val="0"/>
              <w:jc w:val="center"/>
              <w:rPr>
                <w:rFonts w:ascii="Times New Roman" w:hAnsi="Times New Roman" w:eastAsia="仿宋_GB2312"/>
                <w:sz w:val="24"/>
              </w:rPr>
            </w:pPr>
            <w:r>
              <w:rPr>
                <w:rFonts w:ascii="Times New Roman" w:hAnsi="Times New Roman" w:eastAsia="仿宋_GB2312"/>
                <w:sz w:val="24"/>
              </w:rPr>
              <w:t>2.5</w:t>
            </w:r>
          </w:p>
        </w:tc>
        <w:tc>
          <w:tcPr>
            <w:tcW w:w="1276" w:type="dxa"/>
            <w:vAlign w:val="center"/>
          </w:tcPr>
          <w:p w14:paraId="4A24FDCE">
            <w:pPr>
              <w:suppressAutoHyphens w:val="0"/>
              <w:jc w:val="center"/>
              <w:rPr>
                <w:rFonts w:ascii="Times New Roman" w:hAnsi="Times New Roman" w:eastAsia="仿宋_GB2312"/>
                <w:sz w:val="24"/>
              </w:rPr>
            </w:pPr>
            <w:r>
              <w:rPr>
                <w:rFonts w:ascii="Times New Roman" w:hAnsi="Times New Roman" w:eastAsia="仿宋_GB2312"/>
                <w:sz w:val="24"/>
              </w:rPr>
              <w:t>定性</w:t>
            </w:r>
          </w:p>
        </w:tc>
      </w:tr>
      <w:tr w14:paraId="2A66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80" w:type="dxa"/>
            <w:vMerge w:val="continue"/>
            <w:vAlign w:val="center"/>
          </w:tcPr>
          <w:p w14:paraId="433A1858">
            <w:pPr>
              <w:suppressAutoHyphens w:val="0"/>
              <w:jc w:val="center"/>
              <w:rPr>
                <w:rFonts w:ascii="Times New Roman" w:hAnsi="Times New Roman" w:eastAsia="仿宋_GB2312"/>
                <w:sz w:val="24"/>
              </w:rPr>
            </w:pPr>
          </w:p>
        </w:tc>
        <w:tc>
          <w:tcPr>
            <w:tcW w:w="728" w:type="dxa"/>
            <w:vAlign w:val="center"/>
          </w:tcPr>
          <w:p w14:paraId="26C4B8F8">
            <w:pPr>
              <w:suppressAutoHyphens w:val="0"/>
              <w:jc w:val="center"/>
              <w:rPr>
                <w:rFonts w:ascii="Times New Roman" w:hAnsi="Times New Roman" w:eastAsia="仿宋_GB2312"/>
                <w:sz w:val="24"/>
              </w:rPr>
            </w:pPr>
            <w:r>
              <w:rPr>
                <w:rFonts w:ascii="Times New Roman" w:hAnsi="Times New Roman" w:eastAsia="仿宋_GB2312"/>
                <w:sz w:val="24"/>
              </w:rPr>
              <w:t>20</w:t>
            </w:r>
          </w:p>
        </w:tc>
        <w:tc>
          <w:tcPr>
            <w:tcW w:w="3686" w:type="dxa"/>
            <w:vAlign w:val="center"/>
          </w:tcPr>
          <w:p w14:paraId="63F8C321">
            <w:pPr>
              <w:suppressAutoHyphens w:val="0"/>
              <w:rPr>
                <w:rFonts w:ascii="Times New Roman" w:hAnsi="Times New Roman" w:eastAsia="仿宋_GB2312"/>
                <w:sz w:val="24"/>
              </w:rPr>
            </w:pPr>
            <w:r>
              <w:rPr>
                <w:rFonts w:ascii="Times New Roman" w:hAnsi="Times New Roman" w:eastAsia="仿宋_GB2312"/>
                <w:sz w:val="24"/>
              </w:rPr>
              <w:t>发布企业社会责任报告（含绿色采购信息）X64</w:t>
            </w:r>
          </w:p>
        </w:tc>
        <w:tc>
          <w:tcPr>
            <w:tcW w:w="894" w:type="dxa"/>
            <w:vAlign w:val="center"/>
          </w:tcPr>
          <w:p w14:paraId="5962BC4D">
            <w:pPr>
              <w:suppressAutoHyphens w:val="0"/>
              <w:jc w:val="center"/>
              <w:rPr>
                <w:rFonts w:ascii="Times New Roman" w:hAnsi="Times New Roman" w:eastAsia="仿宋_GB2312"/>
                <w:sz w:val="24"/>
              </w:rPr>
            </w:pPr>
            <w:r>
              <w:rPr>
                <w:rFonts w:ascii="Times New Roman" w:hAnsi="Times New Roman" w:eastAsia="仿宋_GB2312"/>
                <w:sz w:val="24"/>
              </w:rPr>
              <w:t>-</w:t>
            </w:r>
          </w:p>
        </w:tc>
        <w:tc>
          <w:tcPr>
            <w:tcW w:w="992" w:type="dxa"/>
            <w:vAlign w:val="center"/>
          </w:tcPr>
          <w:p w14:paraId="3BDEC4B8">
            <w:pPr>
              <w:suppressAutoHyphens w:val="0"/>
              <w:jc w:val="center"/>
              <w:rPr>
                <w:rFonts w:ascii="Times New Roman" w:hAnsi="Times New Roman" w:eastAsia="仿宋_GB2312"/>
                <w:sz w:val="24"/>
              </w:rPr>
            </w:pPr>
            <w:r>
              <w:rPr>
                <w:rFonts w:ascii="Times New Roman" w:hAnsi="Times New Roman" w:eastAsia="仿宋_GB2312"/>
                <w:sz w:val="24"/>
              </w:rPr>
              <w:t>2.5</w:t>
            </w:r>
          </w:p>
        </w:tc>
        <w:tc>
          <w:tcPr>
            <w:tcW w:w="1276" w:type="dxa"/>
            <w:vAlign w:val="center"/>
          </w:tcPr>
          <w:p w14:paraId="6C2D8C26">
            <w:pPr>
              <w:suppressAutoHyphens w:val="0"/>
              <w:jc w:val="center"/>
              <w:rPr>
                <w:rFonts w:ascii="Times New Roman" w:hAnsi="Times New Roman" w:eastAsia="仿宋_GB2312"/>
                <w:sz w:val="24"/>
              </w:rPr>
            </w:pPr>
            <w:r>
              <w:rPr>
                <w:rFonts w:ascii="Times New Roman" w:hAnsi="Times New Roman" w:eastAsia="仿宋_GB2312"/>
                <w:sz w:val="24"/>
              </w:rPr>
              <w:t>定性</w:t>
            </w:r>
          </w:p>
        </w:tc>
      </w:tr>
    </w:tbl>
    <w:p w14:paraId="3B7C933C">
      <w:pPr>
        <w:suppressAutoHyphens w:val="0"/>
        <w:ind w:firstLine="640" w:firstLineChars="200"/>
        <w:rPr>
          <w:rFonts w:ascii="Times New Roman" w:hAnsi="Times New Roman" w:eastAsia="楷体"/>
          <w:sz w:val="32"/>
          <w:szCs w:val="32"/>
        </w:rPr>
      </w:pPr>
      <w:r>
        <w:rPr>
          <w:rFonts w:ascii="Times New Roman" w:hAnsi="Times New Roman" w:eastAsia="楷体"/>
          <w:sz w:val="32"/>
          <w:szCs w:val="32"/>
        </w:rPr>
        <w:t>（三）绿色供应链评价指数计算方法</w:t>
      </w:r>
    </w:p>
    <w:p w14:paraId="35293F76">
      <w:pPr>
        <w:suppressAutoHyphens w:val="0"/>
        <w:ind w:firstLine="630"/>
        <w:rPr>
          <w:rFonts w:ascii="Times New Roman" w:hAnsi="Times New Roman" w:eastAsia="仿宋_GB2312"/>
          <w:sz w:val="32"/>
          <w:szCs w:val="32"/>
        </w:rPr>
      </w:pPr>
      <w:r>
        <w:rPr>
          <w:rFonts w:ascii="Times New Roman" w:hAnsi="Times New Roman" w:eastAsia="仿宋_GB2312"/>
          <w:sz w:val="32"/>
          <w:szCs w:val="32"/>
        </w:rPr>
        <w:t>企业绿色供应链管理指数的计算公式如下。</w:t>
      </w:r>
    </w:p>
    <w:p w14:paraId="0A746378">
      <w:pPr>
        <w:suppressAutoHyphens w:val="0"/>
        <w:ind w:left="320" w:hanging="320" w:hangingChars="100"/>
        <w:rPr>
          <w:rFonts w:ascii="Times New Roman" w:hAnsi="Times New Roman" w:eastAsia="仿宋_GB2312"/>
          <w:position w:val="-30"/>
          <w:sz w:val="32"/>
          <w:szCs w:val="32"/>
        </w:rPr>
      </w:pPr>
      <w:r>
        <w:rPr>
          <w:rFonts w:ascii="Times New Roman" w:hAnsi="Times New Roman" w:eastAsia="仿宋_GB2312"/>
          <w:position w:val="-30"/>
          <w:sz w:val="32"/>
          <w:szCs w:val="32"/>
        </w:rPr>
        <w:drawing>
          <wp:inline distT="0" distB="0" distL="0" distR="0">
            <wp:extent cx="5684520" cy="655320"/>
            <wp:effectExtent l="0" t="0" r="0" b="0"/>
            <wp:docPr id="776166263" name="图片 1" descr="1710324526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166263" name="图片 1" descr="17103245269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84520" cy="655320"/>
                    </a:xfrm>
                    <a:prstGeom prst="rect">
                      <a:avLst/>
                    </a:prstGeom>
                    <a:noFill/>
                    <a:ln>
                      <a:noFill/>
                    </a:ln>
                  </pic:spPr>
                </pic:pic>
              </a:graphicData>
            </a:graphic>
          </wp:inline>
        </w:drawing>
      </w:r>
    </w:p>
    <w:p w14:paraId="2E189EA7">
      <w:pPr>
        <w:suppressAutoHyphens w:val="0"/>
        <w:ind w:left="320" w:hanging="320" w:hangingChars="100"/>
        <w:rPr>
          <w:rFonts w:ascii="Times New Roman" w:hAnsi="Times New Roman" w:eastAsia="仿宋_GB2312"/>
          <w:sz w:val="32"/>
          <w:szCs w:val="32"/>
        </w:rPr>
      </w:pPr>
      <w:r>
        <w:rPr>
          <w:rFonts w:ascii="Times New Roman" w:hAnsi="Times New Roman" w:eastAsia="仿宋_GB2312"/>
          <w:sz w:val="32"/>
          <w:szCs w:val="32"/>
        </w:rPr>
        <w:t>式中</w:t>
      </w:r>
      <w:r>
        <w:rPr>
          <w:rFonts w:ascii="Times New Roman" w:hAnsi="Times New Roman" w:eastAsia="仿宋_GB2312"/>
          <w:sz w:val="32"/>
          <w:szCs w:val="32"/>
        </w:rPr>
        <w:pict>
          <v:shape id="Object 7" o:spid="_x0000_s2052"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8" o:title=""/>
            <o:lock v:ext="edit" aspectratio="t"/>
            <w10:wrap type="square" side="right"/>
          </v:shape>
          <o:OLEObject Type="Embed" ProgID="Equation.3" ShapeID="Object 7" DrawAspect="Content" ObjectID="_1468075725" r:id="rId7">
            <o:LockedField>false</o:LockedField>
          </o:OLEObject>
        </w:pict>
      </w:r>
      <w:r>
        <w:rPr>
          <w:rFonts w:ascii="Times New Roman" w:hAnsi="Times New Roman" w:eastAsia="仿宋_GB2312"/>
          <w:sz w:val="32"/>
          <w:szCs w:val="32"/>
        </w:rPr>
        <w:t>GSCI为绿色供应链管理指数。</w:t>
      </w:r>
    </w:p>
    <w:p w14:paraId="018B3F05">
      <w:pPr>
        <w:suppressAutoHyphens w:val="0"/>
        <w:ind w:firstLine="640" w:firstLineChars="200"/>
        <w:rPr>
          <w:rFonts w:ascii="Times New Roman" w:hAnsi="Times New Roman" w:eastAsia="楷体"/>
          <w:sz w:val="32"/>
          <w:szCs w:val="32"/>
        </w:rPr>
      </w:pPr>
      <w:r>
        <w:rPr>
          <w:rFonts w:ascii="Times New Roman" w:hAnsi="Times New Roman" w:eastAsia="楷体"/>
          <w:sz w:val="32"/>
          <w:szCs w:val="32"/>
        </w:rPr>
        <w:t>（四）部分指标说明</w:t>
      </w:r>
    </w:p>
    <w:p w14:paraId="55FD47D4">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1、纳入公司发展规划：有明确的绿色供应链管理中长期发展规划、年度目标、指标、实施方案等文件。</w:t>
      </w:r>
    </w:p>
    <w:p w14:paraId="70B985E0">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2、供应商绩效评估制度：建立供应商绩效评估标准，对供应商进行分级评价和管理。</w:t>
      </w:r>
    </w:p>
    <w:p w14:paraId="1851E354">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3、低风险供应商占比的基准值取80%。达到或超过80%得4分，其他分值的计算：比例值/80%*4。</w:t>
      </w:r>
    </w:p>
    <w:p w14:paraId="188AD839">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4、节能减排环保合规：符合国家和地方有关环境法律和法规，近五年无重大安全、环保、质量事故；配备能源、水源监测设备及污染物监测设备（计量仪器符合GB 17167和GB 24789）。</w:t>
      </w:r>
    </w:p>
    <w:p w14:paraId="2195B9DB">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5、产品回收率X41的基准值为90%，达到或超过90%得5分，其他分值的计算：比例值/90%*5。</w:t>
      </w:r>
    </w:p>
    <w:p w14:paraId="0807D46A">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6、包装回收率X42的基准值为80%，达到或超过80%得5分，其他分值的计算：比例值/80%*5。</w:t>
      </w:r>
    </w:p>
    <w:p w14:paraId="2F6C8F6C">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7、指导下游企业回收拆解：具备回收拆解信息管理系统，实现拆解信息的传递及产品的追溯。</w:t>
      </w:r>
    </w:p>
    <w:p w14:paraId="72C6DC73">
      <w:pPr>
        <w:suppressAutoHyphens w:val="0"/>
        <w:ind w:firstLine="640" w:firstLineChars="200"/>
        <w:rPr>
          <w:rFonts w:ascii="Times New Roman" w:hAnsi="Times New Roman" w:eastAsia="仿宋_GB2312"/>
          <w:sz w:val="32"/>
          <w:szCs w:val="32"/>
        </w:rPr>
      </w:pPr>
      <w:r>
        <w:rPr>
          <w:rFonts w:ascii="Times New Roman" w:hAnsi="Times New Roman" w:eastAsia="仿宋_GB2312"/>
          <w:sz w:val="32"/>
          <w:szCs w:val="32"/>
        </w:rPr>
        <w:t>8、绿色供应链管理信息平台完善：对企业及其供应商产品材质、工艺流程、能源资源消耗、污染物排放等信息进行有效收集与管理。</w:t>
      </w:r>
    </w:p>
    <w:p w14:paraId="52042D26">
      <w:pPr>
        <w:suppressAutoHyphens w:val="0"/>
        <w:ind w:firstLine="640" w:firstLineChars="200"/>
      </w:pPr>
      <w:r>
        <w:rPr>
          <w:rFonts w:ascii="Times New Roman" w:hAnsi="Times New Roman" w:eastAsia="仿宋_GB2312"/>
          <w:sz w:val="32"/>
          <w:szCs w:val="32"/>
        </w:rPr>
        <w:t>9、披露企业节能减排减碳信息：具体包括有毒有害物质使用、能源资源利用效率、污染物排放、碳排放减少量、产品回收利用率等信息。</w:t>
      </w:r>
    </w:p>
    <w:p w14:paraId="0544F0F0">
      <w:pPr>
        <w:suppressAutoHyphens w:val="0"/>
      </w:pPr>
    </w:p>
    <w:p w14:paraId="40DBCA67">
      <w:pPr>
        <w:pStyle w:val="15"/>
        <w:shd w:val="clear" w:color="auto" w:fill="FFFFFF"/>
        <w:tabs>
          <w:tab w:val="left" w:pos="7946"/>
        </w:tabs>
        <w:spacing w:before="0" w:beforeAutospacing="0" w:after="0" w:afterAutospacing="0" w:line="360" w:lineRule="auto"/>
        <w:rPr>
          <w:rFonts w:ascii="Times New Roman" w:hAnsi="Times New Roman" w:eastAsia="仿宋_GB2312"/>
          <w:sz w:val="32"/>
          <w:szCs w:val="32"/>
        </w:rPr>
      </w:pPr>
    </w:p>
    <w:p w14:paraId="4AF0B97E">
      <w:pPr>
        <w:pStyle w:val="15"/>
        <w:shd w:val="clear" w:color="auto" w:fill="FFFFFF"/>
        <w:tabs>
          <w:tab w:val="left" w:pos="7946"/>
        </w:tabs>
        <w:spacing w:before="0" w:beforeAutospacing="0" w:after="0" w:afterAutospacing="0" w:line="360" w:lineRule="auto"/>
        <w:rPr>
          <w:rFonts w:ascii="Times New Roman" w:hAnsi="Times New Roman" w:eastAsia="仿宋_GB2312"/>
          <w:sz w:val="32"/>
          <w:szCs w:val="32"/>
        </w:rPr>
      </w:pPr>
    </w:p>
    <w:p w14:paraId="1008FC14">
      <w:pPr>
        <w:pStyle w:val="15"/>
        <w:shd w:val="clear" w:color="auto" w:fill="FFFFFF"/>
        <w:tabs>
          <w:tab w:val="left" w:pos="7946"/>
        </w:tabs>
        <w:spacing w:before="0" w:beforeAutospacing="0" w:after="0" w:afterAutospacing="0" w:line="360" w:lineRule="auto"/>
        <w:rPr>
          <w:rFonts w:ascii="Times New Roman" w:hAnsi="Times New Roman" w:eastAsia="仿宋_GB2312"/>
          <w:sz w:val="32"/>
          <w:szCs w:val="32"/>
        </w:rPr>
      </w:pPr>
    </w:p>
    <w:p w14:paraId="43BB54EC">
      <w:pPr>
        <w:pStyle w:val="15"/>
        <w:shd w:val="clear" w:color="auto" w:fill="FFFFFF"/>
        <w:tabs>
          <w:tab w:val="left" w:pos="7946"/>
        </w:tabs>
        <w:spacing w:before="0" w:beforeAutospacing="0" w:after="0" w:afterAutospacing="0" w:line="360" w:lineRule="auto"/>
        <w:rPr>
          <w:rFonts w:ascii="Times New Roman" w:hAnsi="Times New Roman" w:eastAsia="仿宋_GB2312"/>
          <w:sz w:val="32"/>
          <w:szCs w:val="32"/>
        </w:rPr>
      </w:pPr>
    </w:p>
    <w:p w14:paraId="04B5AA6B">
      <w:pPr>
        <w:pStyle w:val="15"/>
        <w:shd w:val="clear" w:color="auto" w:fill="FFFFFF"/>
        <w:tabs>
          <w:tab w:val="left" w:pos="7946"/>
        </w:tabs>
        <w:spacing w:before="0" w:beforeAutospacing="0" w:after="0" w:afterAutospacing="0" w:line="360" w:lineRule="auto"/>
        <w:rPr>
          <w:rFonts w:ascii="Times New Roman" w:hAnsi="Times New Roman" w:eastAsia="仿宋_GB2312"/>
          <w:sz w:val="32"/>
          <w:szCs w:val="32"/>
        </w:rPr>
      </w:pPr>
    </w:p>
    <w:p w14:paraId="3CCAB6AC">
      <w:pPr>
        <w:pStyle w:val="15"/>
        <w:shd w:val="clear" w:color="auto" w:fill="FFFFFF"/>
        <w:tabs>
          <w:tab w:val="left" w:pos="7946"/>
        </w:tabs>
        <w:spacing w:before="0" w:beforeAutospacing="0" w:after="0" w:afterAutospacing="0" w:line="360" w:lineRule="auto"/>
        <w:rPr>
          <w:rFonts w:ascii="Times New Roman" w:hAnsi="Times New Roman" w:eastAsia="仿宋_GB2312"/>
          <w:sz w:val="32"/>
          <w:szCs w:val="32"/>
        </w:rPr>
      </w:pPr>
      <w:bookmarkStart w:id="0" w:name="_GoBack"/>
      <w:bookmarkEnd w:id="0"/>
    </w:p>
    <w:p w14:paraId="47CEA5F9">
      <w:pPr>
        <w:pStyle w:val="15"/>
        <w:shd w:val="clear" w:color="auto" w:fill="FFFFFF"/>
        <w:tabs>
          <w:tab w:val="left" w:pos="7946"/>
        </w:tabs>
        <w:spacing w:before="0" w:beforeAutospacing="0" w:after="0" w:afterAutospacing="0" w:line="360" w:lineRule="auto"/>
        <w:rPr>
          <w:rFonts w:ascii="Times New Roman" w:hAnsi="Times New Roman" w:eastAsia="仿宋_GB2312"/>
          <w:sz w:val="32"/>
          <w:szCs w:val="32"/>
        </w:rPr>
      </w:pPr>
    </w:p>
    <w:p w14:paraId="5DC211DB">
      <w:pPr>
        <w:pStyle w:val="15"/>
        <w:shd w:val="clear" w:color="auto" w:fill="FFFFFF"/>
        <w:tabs>
          <w:tab w:val="left" w:pos="7946"/>
        </w:tabs>
        <w:spacing w:before="0" w:beforeAutospacing="0" w:after="0" w:afterAutospacing="0" w:line="360" w:lineRule="auto"/>
        <w:rPr>
          <w:rFonts w:ascii="Times New Roman" w:hAnsi="Times New Roman" w:eastAsia="仿宋_GB2312"/>
          <w:sz w:val="32"/>
          <w:szCs w:val="32"/>
        </w:rPr>
      </w:pPr>
    </w:p>
    <w:p w14:paraId="7933D493">
      <w:pPr>
        <w:pStyle w:val="15"/>
        <w:shd w:val="clear" w:color="auto" w:fill="FFFFFF"/>
        <w:tabs>
          <w:tab w:val="left" w:pos="7946"/>
        </w:tabs>
        <w:spacing w:before="0" w:beforeAutospacing="0" w:after="0" w:afterAutospacing="0" w:line="360" w:lineRule="auto"/>
        <w:rPr>
          <w:rFonts w:ascii="Times New Roman" w:hAnsi="Times New Roman" w:eastAsia="仿宋_GB2312"/>
          <w:sz w:val="32"/>
          <w:szCs w:val="32"/>
        </w:rPr>
      </w:pPr>
    </w:p>
    <w:p w14:paraId="472CA0AE">
      <w:pPr>
        <w:pStyle w:val="15"/>
        <w:shd w:val="clear" w:color="auto" w:fill="FFFFFF"/>
        <w:spacing w:before="0" w:beforeAutospacing="0" w:after="0" w:afterAutospacing="0"/>
        <w:jc w:val="both"/>
        <w:rPr>
          <w:rFonts w:hint="eastAsia"/>
        </w:rPr>
      </w:pPr>
    </w:p>
    <w:sectPr>
      <w:footerReference r:id="rId4" w:type="default"/>
      <w:pgSz w:w="11906" w:h="16838"/>
      <w:pgMar w:top="1985" w:right="1474" w:bottom="1474" w:left="1474" w:header="720" w:footer="851" w:gutter="0"/>
      <w:pgNumType w:fmt="numberInDash" w:start="12"/>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733837"/>
      <w:docPartObj>
        <w:docPartGallery w:val="AutoText"/>
      </w:docPartObj>
    </w:sdtPr>
    <w:sdtEndPr>
      <w:rPr>
        <w:rFonts w:ascii="宋体" w:hAnsi="宋体"/>
        <w:sz w:val="28"/>
        <w:szCs w:val="28"/>
      </w:rPr>
    </w:sdtEndPr>
    <w:sdtContent>
      <w:p w14:paraId="0070804D">
        <w:pPr>
          <w:pStyle w:val="12"/>
        </w:pPr>
      </w:p>
      <w:p w14:paraId="01EAD4F1">
        <w:pPr>
          <w:pStyle w:val="12"/>
          <w:rPr>
            <w:rFonts w:hint="eastAsia" w:ascii="宋体" w:hAnsi="宋体"/>
            <w:sz w:val="28"/>
            <w:szCs w:val="28"/>
          </w:rPr>
        </w:pPr>
      </w:p>
    </w:sdtContent>
  </w:sdt>
  <w:p w14:paraId="03E5C3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62563">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DB"/>
    <w:rsid w:val="00057C6B"/>
    <w:rsid w:val="003339F4"/>
    <w:rsid w:val="00346AA8"/>
    <w:rsid w:val="00533F11"/>
    <w:rsid w:val="00BB1DB5"/>
    <w:rsid w:val="00BF68DB"/>
    <w:rsid w:val="52CD5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14:ligatures w14:val="none"/>
    </w:rPr>
  </w:style>
  <w:style w:type="paragraph" w:styleId="3">
    <w:name w:val="heading 1"/>
    <w:basedOn w:val="1"/>
    <w:next w:val="1"/>
    <w:link w:val="19"/>
    <w:qFormat/>
    <w:uiPriority w:val="9"/>
    <w:pPr>
      <w:keepNext/>
      <w:keepLines/>
      <w:suppressAutoHyphens w:val="0"/>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4">
    <w:name w:val="heading 2"/>
    <w:basedOn w:val="1"/>
    <w:next w:val="1"/>
    <w:link w:val="20"/>
    <w:semiHidden/>
    <w:unhideWhenUsed/>
    <w:qFormat/>
    <w:uiPriority w:val="9"/>
    <w:pPr>
      <w:keepNext/>
      <w:keepLines/>
      <w:suppressAutoHyphens w:val="0"/>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5">
    <w:name w:val="heading 3"/>
    <w:basedOn w:val="1"/>
    <w:next w:val="1"/>
    <w:link w:val="21"/>
    <w:semiHidden/>
    <w:unhideWhenUsed/>
    <w:qFormat/>
    <w:uiPriority w:val="9"/>
    <w:pPr>
      <w:keepNext/>
      <w:keepLines/>
      <w:suppressAutoHyphens w:val="0"/>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6">
    <w:name w:val="heading 4"/>
    <w:basedOn w:val="1"/>
    <w:next w:val="1"/>
    <w:link w:val="22"/>
    <w:semiHidden/>
    <w:unhideWhenUsed/>
    <w:qFormat/>
    <w:uiPriority w:val="9"/>
    <w:pPr>
      <w:keepNext/>
      <w:keepLines/>
      <w:suppressAutoHyphens w:val="0"/>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7">
    <w:name w:val="heading 5"/>
    <w:basedOn w:val="1"/>
    <w:next w:val="1"/>
    <w:link w:val="23"/>
    <w:semiHidden/>
    <w:unhideWhenUsed/>
    <w:qFormat/>
    <w:uiPriority w:val="9"/>
    <w:pPr>
      <w:keepNext/>
      <w:keepLines/>
      <w:suppressAutoHyphens w:val="0"/>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8">
    <w:name w:val="heading 6"/>
    <w:basedOn w:val="1"/>
    <w:next w:val="1"/>
    <w:link w:val="24"/>
    <w:semiHidden/>
    <w:unhideWhenUsed/>
    <w:qFormat/>
    <w:uiPriority w:val="9"/>
    <w:pPr>
      <w:keepNext/>
      <w:keepLines/>
      <w:suppressAutoHyphens w:val="0"/>
      <w:spacing w:before="40"/>
      <w:outlineLvl w:val="5"/>
    </w:pPr>
    <w:rPr>
      <w:rFonts w:asciiTheme="minorHAnsi" w:hAnsiTheme="minorHAnsi" w:eastAsiaTheme="minorEastAsia" w:cstheme="majorBidi"/>
      <w:b/>
      <w:bCs/>
      <w:color w:val="104862" w:themeColor="accent1" w:themeShade="BF"/>
      <w:szCs w:val="22"/>
      <w14:ligatures w14:val="standardContextual"/>
    </w:rPr>
  </w:style>
  <w:style w:type="paragraph" w:styleId="9">
    <w:name w:val="heading 7"/>
    <w:basedOn w:val="1"/>
    <w:next w:val="1"/>
    <w:link w:val="25"/>
    <w:semiHidden/>
    <w:unhideWhenUsed/>
    <w:qFormat/>
    <w:uiPriority w:val="9"/>
    <w:pPr>
      <w:keepNext/>
      <w:keepLines/>
      <w:suppressAutoHyphens w:val="0"/>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10">
    <w:name w:val="heading 8"/>
    <w:basedOn w:val="1"/>
    <w:next w:val="1"/>
    <w:link w:val="26"/>
    <w:semiHidden/>
    <w:unhideWhenUsed/>
    <w:qFormat/>
    <w:uiPriority w:val="9"/>
    <w:pPr>
      <w:keepNext/>
      <w:keepLines/>
      <w:suppressAutoHyphens w:val="0"/>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1">
    <w:name w:val="heading 9"/>
    <w:basedOn w:val="1"/>
    <w:next w:val="1"/>
    <w:link w:val="27"/>
    <w:semiHidden/>
    <w:unhideWhenUsed/>
    <w:qFormat/>
    <w:uiPriority w:val="9"/>
    <w:pPr>
      <w:keepNext/>
      <w:keepLines/>
      <w:suppressAutoHyphens w:val="0"/>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18">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37"/>
    <w:qFormat/>
    <w:uiPriority w:val="0"/>
    <w:pPr>
      <w:spacing w:after="140" w:line="276" w:lineRule="auto"/>
    </w:pPr>
  </w:style>
  <w:style w:type="paragraph" w:styleId="12">
    <w:name w:val="footer"/>
    <w:basedOn w:val="1"/>
    <w:link w:val="38"/>
    <w:qFormat/>
    <w:uiPriority w:val="99"/>
    <w:pPr>
      <w:tabs>
        <w:tab w:val="center" w:pos="4153"/>
        <w:tab w:val="right" w:pos="8306"/>
      </w:tabs>
      <w:snapToGrid w:val="0"/>
      <w:jc w:val="left"/>
    </w:pPr>
    <w:rPr>
      <w:sz w:val="18"/>
    </w:rPr>
  </w:style>
  <w:style w:type="paragraph" w:styleId="13">
    <w:name w:val="header"/>
    <w:basedOn w:val="1"/>
    <w:link w:val="39"/>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uppressAutoHyphens w:val="0"/>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Title"/>
    <w:basedOn w:val="1"/>
    <w:next w:val="1"/>
    <w:link w:val="28"/>
    <w:qFormat/>
    <w:uiPriority w:val="10"/>
    <w:pPr>
      <w:suppressAutoHyphens w:val="0"/>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9">
    <w:name w:val="标题 1 字符"/>
    <w:basedOn w:val="18"/>
    <w:link w:val="3"/>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4"/>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5"/>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6"/>
    <w:semiHidden/>
    <w:uiPriority w:val="9"/>
    <w:rPr>
      <w:rFonts w:cstheme="majorBidi"/>
      <w:color w:val="104862" w:themeColor="accent1" w:themeShade="BF"/>
      <w:sz w:val="28"/>
      <w:szCs w:val="28"/>
    </w:rPr>
  </w:style>
  <w:style w:type="character" w:customStyle="1" w:styleId="23">
    <w:name w:val="标题 5 字符"/>
    <w:basedOn w:val="18"/>
    <w:link w:val="7"/>
    <w:semiHidden/>
    <w:uiPriority w:val="9"/>
    <w:rPr>
      <w:rFonts w:cstheme="majorBidi"/>
      <w:color w:val="104862" w:themeColor="accent1" w:themeShade="BF"/>
      <w:sz w:val="24"/>
      <w:szCs w:val="24"/>
    </w:rPr>
  </w:style>
  <w:style w:type="character" w:customStyle="1" w:styleId="24">
    <w:name w:val="标题 6 字符"/>
    <w:basedOn w:val="18"/>
    <w:link w:val="8"/>
    <w:semiHidden/>
    <w:uiPriority w:val="9"/>
    <w:rPr>
      <w:rFonts w:cstheme="majorBidi"/>
      <w:b/>
      <w:bCs/>
      <w:color w:val="104862" w:themeColor="accent1" w:themeShade="BF"/>
    </w:rPr>
  </w:style>
  <w:style w:type="character" w:customStyle="1" w:styleId="25">
    <w:name w:val="标题 7 字符"/>
    <w:basedOn w:val="18"/>
    <w:link w:val="9"/>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uppressAutoHyphens w:val="0"/>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31">
    <w:name w:val="引用 字符"/>
    <w:basedOn w:val="18"/>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uppressAutoHyphens w:val="0"/>
      <w:ind w:left="720"/>
      <w:contextualSpacing/>
    </w:pPr>
    <w:rPr>
      <w:rFonts w:asciiTheme="minorHAnsi" w:hAnsiTheme="minorHAnsi" w:eastAsiaTheme="minorEastAsia" w:cstheme="minorBidi"/>
      <w:szCs w:val="22"/>
      <w14:ligatures w14:val="standardContextual"/>
    </w:r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uppressAutoHyphens w:val="0"/>
      <w:spacing w:before="360" w:after="360"/>
      <w:ind w:left="864" w:right="864"/>
      <w:jc w:val="center"/>
    </w:pPr>
    <w:rPr>
      <w:rFonts w:asciiTheme="minorHAnsi" w:hAnsiTheme="minorHAnsi" w:eastAsiaTheme="minorEastAsia" w:cstheme="minorBidi"/>
      <w:i/>
      <w:iCs/>
      <w:color w:val="104862" w:themeColor="accent1" w:themeShade="BF"/>
      <w:szCs w:val="22"/>
      <w14:ligatures w14:val="standardContextual"/>
    </w:rPr>
  </w:style>
  <w:style w:type="character" w:customStyle="1" w:styleId="35">
    <w:name w:val="明显引用 字符"/>
    <w:basedOn w:val="18"/>
    <w:link w:val="34"/>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正文文本 字符"/>
    <w:basedOn w:val="18"/>
    <w:link w:val="2"/>
    <w:qFormat/>
    <w:uiPriority w:val="0"/>
    <w:rPr>
      <w:rFonts w:ascii="Calibri" w:hAnsi="Calibri" w:eastAsia="宋体" w:cs="Times New Roman"/>
      <w:szCs w:val="24"/>
      <w14:ligatures w14:val="none"/>
    </w:rPr>
  </w:style>
  <w:style w:type="character" w:customStyle="1" w:styleId="38">
    <w:name w:val="页脚 字符"/>
    <w:basedOn w:val="18"/>
    <w:link w:val="12"/>
    <w:qFormat/>
    <w:uiPriority w:val="99"/>
    <w:rPr>
      <w:rFonts w:ascii="Calibri" w:hAnsi="Calibri" w:eastAsia="宋体" w:cs="Times New Roman"/>
      <w:sz w:val="18"/>
      <w:szCs w:val="24"/>
      <w14:ligatures w14:val="none"/>
    </w:rPr>
  </w:style>
  <w:style w:type="character" w:customStyle="1" w:styleId="39">
    <w:name w:val="页眉 字符"/>
    <w:basedOn w:val="18"/>
    <w:link w:val="13"/>
    <w:qFormat/>
    <w:uiPriority w:val="99"/>
    <w:rPr>
      <w:rFonts w:ascii="Calibri" w:hAnsi="Calibri"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8749</Words>
  <Characters>9019</Characters>
  <Lines>271</Lines>
  <Paragraphs>325</Paragraphs>
  <TotalTime>23</TotalTime>
  <ScaleCrop>false</ScaleCrop>
  <LinksUpToDate>false</LinksUpToDate>
  <CharactersWithSpaces>9164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2026-05-07T09:19:00Z</dcterms:created>
  <dc:creator>2926141073@qq.com</dc:creator>
  <cp:lastModifiedBy>婷玉</cp:lastModifiedBy>
  <cp:lastPrinted>2026-05-07T09:28:00Z</cp:lastPrinted>
  <dcterms:modified xsi:type="dcterms:W3CDTF">2026-05-08T11:01:30Z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eyJoZGlkIjoiMGY1ZGM2MjljZDQ1N2RkODY3MjAzMWUxMDNhMGI3NDUiLCJ1c2VySWQiOiIyNTE5NjI3MzkifQ==</vt:lpwstr>
  </property>
  <property fmtid="{D5CDD505-2E9C-101B-9397-08002B2CF9AE}" pid="3" name="KSOProductBuildVer">
    <vt:lpwstr>2052-12.1.0.25865</vt:lpwstr>
  </property>
  <property fmtid="{D5CDD505-2E9C-101B-9397-08002B2CF9AE}" pid="4" name="ICV">
    <vt:lpwstr>41A13746EDD34BD9B86039F2496549CF_13</vt:lpwstr>
  </property>
</Properties>
</file>